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סארי ג'יוסי</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410A8A" w:rsidRPr="001A0D06" w:rsidRDefault="001A0D06">
            <w:pPr>
              <w:suppressLineNumbers/>
              <w:rPr>
                <w:rFonts w:ascii="Arial" w:hAnsi="Arial"/>
                <w:b/>
                <w:bCs/>
                <w:noProof w:val="0"/>
                <w:sz w:val="26"/>
                <w:szCs w:val="26"/>
                <w:u w:val="single"/>
                <w:rtl/>
              </w:rPr>
            </w:pPr>
            <w:r w:rsidRPr="001A0D06">
              <w:rPr>
                <w:rFonts w:ascii="Arial" w:hAnsi="Arial" w:hint="cs"/>
                <w:b/>
                <w:bCs/>
                <w:noProof w:val="0"/>
                <w:sz w:val="26"/>
                <w:szCs w:val="26"/>
                <w:u w:val="single"/>
                <w:rtl/>
              </w:rPr>
              <w:t>המבקשת</w:t>
            </w:r>
          </w:p>
        </w:tc>
        <w:tc>
          <w:tcPr>
            <w:tcW w:w="5571" w:type="dxa"/>
          </w:tcPr>
          <w:p w:rsidR="0094424E" w:rsidRDefault="0094424E" w:rsidP="00D44968">
            <w:pPr>
              <w:suppressLineNumbers/>
              <w:rPr>
                <w:rFonts w:ascii="Arial" w:hAnsi="Arial"/>
                <w:b/>
                <w:bCs/>
                <w:noProof w:val="0"/>
                <w:sz w:val="26"/>
                <w:szCs w:val="26"/>
                <w:rtl/>
              </w:rPr>
            </w:pPr>
          </w:p>
          <w:p w:rsidR="0094424E" w:rsidRDefault="007C2453" w:rsidP="007C2453">
            <w:pPr>
              <w:suppressLineNumbers/>
              <w:rPr>
                <w:b/>
                <w:bCs/>
                <w:noProof w:val="0"/>
                <w:sz w:val="26"/>
                <w:szCs w:val="26"/>
                <w:rtl/>
              </w:rPr>
            </w:pPr>
            <w:r w:rsidRPr="007C2453">
              <w:rPr>
                <w:rFonts w:ascii="Arial" w:hAnsi="Arial" w:hint="cs"/>
                <w:b/>
                <w:bCs/>
                <w:noProof w:val="0"/>
                <w:sz w:val="26"/>
                <w:szCs w:val="26"/>
                <w:rtl/>
              </w:rPr>
              <w:t xml:space="preserve"> </w:t>
            </w:r>
            <w:r w:rsidR="00626EA2">
              <w:rPr>
                <w:rFonts w:ascii="Arial" w:hAnsi="Arial" w:hint="cs"/>
                <w:b/>
                <w:bCs/>
                <w:noProof w:val="0"/>
                <w:sz w:val="26"/>
                <w:szCs w:val="26"/>
                <w:rtl/>
              </w:rPr>
              <w:t>א.ב.</w:t>
            </w:r>
          </w:p>
          <w:p w:rsidR="00AE60AA" w:rsidRDefault="00AE60AA" w:rsidP="007C2453">
            <w:pPr>
              <w:suppressLineNumbers/>
              <w:rPr>
                <w:b/>
                <w:bCs/>
                <w:noProof w:val="0"/>
                <w:sz w:val="26"/>
                <w:szCs w:val="26"/>
              </w:rPr>
            </w:pPr>
            <w:r>
              <w:rPr>
                <w:rFonts w:hint="cs"/>
                <w:b/>
                <w:bCs/>
                <w:noProof w:val="0"/>
                <w:sz w:val="26"/>
                <w:szCs w:val="26"/>
                <w:rtl/>
              </w:rPr>
              <w:t xml:space="preserve"> ע"י ב"כ עו"ד ס. בילינסון-שפרן ואח'</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Pr="001A0D06" w:rsidRDefault="001A0D06" w:rsidP="009E461A">
            <w:pPr>
              <w:suppressLineNumbers/>
              <w:rPr>
                <w:rFonts w:ascii="Arial" w:hAnsi="Arial"/>
                <w:b/>
                <w:bCs/>
                <w:noProof w:val="0"/>
                <w:sz w:val="26"/>
                <w:szCs w:val="26"/>
                <w:u w:val="single"/>
              </w:rPr>
            </w:pPr>
            <w:r w:rsidRPr="001A0D06">
              <w:rPr>
                <w:rFonts w:ascii="Arial" w:hAnsi="Arial" w:hint="cs"/>
                <w:b/>
                <w:bCs/>
                <w:noProof w:val="0"/>
                <w:sz w:val="26"/>
                <w:szCs w:val="26"/>
                <w:u w:val="single"/>
                <w:rtl/>
              </w:rPr>
              <w:t>ה</w:t>
            </w:r>
            <w:r w:rsidR="00424313" w:rsidRPr="001A0D06">
              <w:rPr>
                <w:rFonts w:ascii="Arial" w:hAnsi="Arial"/>
                <w:b/>
                <w:bCs/>
                <w:noProof w:val="0"/>
                <w:sz w:val="26"/>
                <w:szCs w:val="26"/>
                <w:u w:val="single"/>
                <w:rtl/>
              </w:rPr>
              <w:t>משיבים</w:t>
            </w:r>
          </w:p>
        </w:tc>
        <w:tc>
          <w:tcPr>
            <w:tcW w:w="5571" w:type="dxa"/>
          </w:tcPr>
          <w:p w:rsidR="001A0D06" w:rsidRDefault="00424313" w:rsidP="001A0D06">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sidR="00626EA2">
              <w:rPr>
                <w:rFonts w:ascii="Arial" w:hAnsi="Arial" w:hint="eastAsia"/>
                <w:b/>
                <w:bCs/>
                <w:noProof w:val="0"/>
                <w:sz w:val="26"/>
                <w:szCs w:val="26"/>
                <w:rtl/>
              </w:rPr>
              <w:t>א</w:t>
            </w:r>
            <w:r w:rsidR="00626EA2">
              <w:rPr>
                <w:rFonts w:ascii="Arial" w:hAnsi="Arial" w:hint="cs"/>
                <w:b/>
                <w:bCs/>
                <w:noProof w:val="0"/>
                <w:sz w:val="26"/>
                <w:szCs w:val="26"/>
                <w:rtl/>
              </w:rPr>
              <w:t>. ש.</w:t>
            </w:r>
          </w:p>
          <w:p w:rsidR="00CF6BB7" w:rsidRPr="009E461A" w:rsidRDefault="00424313" w:rsidP="001A0D06">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sidR="00626EA2">
              <w:rPr>
                <w:rFonts w:ascii="Arial" w:hAnsi="Arial" w:hint="eastAsia"/>
                <w:b/>
                <w:bCs/>
                <w:noProof w:val="0"/>
                <w:sz w:val="26"/>
                <w:szCs w:val="26"/>
                <w:rtl/>
              </w:rPr>
              <w:t>ה</w:t>
            </w:r>
            <w:r w:rsidR="00626EA2">
              <w:rPr>
                <w:rFonts w:ascii="Arial" w:hAnsi="Arial" w:hint="cs"/>
                <w:b/>
                <w:bCs/>
                <w:noProof w:val="0"/>
                <w:sz w:val="26"/>
                <w:szCs w:val="26"/>
                <w:rtl/>
              </w:rPr>
              <w:t>.</w:t>
            </w:r>
            <w:r w:rsidR="00B859C5">
              <w:rPr>
                <w:rFonts w:hint="cs"/>
                <w:rtl/>
              </w:rPr>
              <w:t xml:space="preserve"> </w:t>
            </w:r>
          </w:p>
          <w:p w:rsidR="00CF6BB7" w:rsidRDefault="00424313" w:rsidP="001A0D06">
            <w:pPr>
              <w:suppressLineNumbers/>
              <w:rPr>
                <w:rtl/>
              </w:rPr>
            </w:pPr>
            <w:r>
              <w:rPr>
                <w:rFonts w:ascii="Arial" w:hAnsi="Arial"/>
                <w:b/>
                <w:bCs/>
                <w:noProof w:val="0"/>
                <w:sz w:val="26"/>
                <w:szCs w:val="26"/>
                <w:rtl/>
              </w:rPr>
              <w:t>3</w:t>
            </w:r>
            <w:r w:rsidR="0094424E">
              <w:rPr>
                <w:rFonts w:ascii="Arial" w:hAnsi="Arial"/>
                <w:b/>
                <w:bCs/>
                <w:noProof w:val="0"/>
                <w:sz w:val="26"/>
                <w:szCs w:val="26"/>
                <w:rtl/>
              </w:rPr>
              <w:t>.</w:t>
            </w:r>
            <w:r w:rsidR="007C2453">
              <w:rPr>
                <w:rFonts w:ascii="Arial" w:hAnsi="Arial" w:hint="cs"/>
                <w:b/>
                <w:bCs/>
                <w:noProof w:val="0"/>
                <w:sz w:val="26"/>
                <w:szCs w:val="26"/>
                <w:rtl/>
              </w:rPr>
              <w:t xml:space="preserve"> </w:t>
            </w:r>
            <w:r w:rsidR="00626EA2">
              <w:rPr>
                <w:rFonts w:ascii="Arial" w:hAnsi="Arial" w:hint="eastAsia"/>
                <w:b/>
                <w:bCs/>
                <w:noProof w:val="0"/>
                <w:sz w:val="26"/>
                <w:szCs w:val="26"/>
                <w:rtl/>
              </w:rPr>
              <w:t>ל</w:t>
            </w:r>
            <w:r w:rsidR="00626EA2">
              <w:rPr>
                <w:rFonts w:ascii="Arial" w:hAnsi="Arial" w:hint="cs"/>
                <w:b/>
                <w:bCs/>
                <w:noProof w:val="0"/>
                <w:sz w:val="26"/>
                <w:szCs w:val="26"/>
                <w:rtl/>
              </w:rPr>
              <w:t>.</w:t>
            </w:r>
          </w:p>
          <w:p w:rsidR="00AE60AA" w:rsidRPr="00AE60AA" w:rsidRDefault="00AE60AA" w:rsidP="001A0D06">
            <w:pPr>
              <w:suppressLineNumbers/>
              <w:rPr>
                <w:b/>
                <w:bCs/>
                <w:rtl/>
              </w:rPr>
            </w:pPr>
            <w:r w:rsidRPr="00AE60AA">
              <w:rPr>
                <w:rFonts w:hint="cs"/>
                <w:b/>
                <w:bCs/>
                <w:rtl/>
              </w:rPr>
              <w:t>ע"י ב"כ עו"ד ע. אטיאס ואח'</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tc>
      </w:tr>
      <w:tr w:rsidR="00694556" w:rsidRPr="00DE1E7D">
        <w:trPr>
          <w:jc w:val="center"/>
        </w:trPr>
        <w:tc>
          <w:tcPr>
            <w:tcW w:w="8820" w:type="dxa"/>
            <w:gridSpan w:val="3"/>
          </w:tcPr>
          <w:p w:rsidR="00694556" w:rsidRDefault="001A0D06">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E96726" w:rsidRDefault="00E96726" w:rsidP="00E96726">
      <w:pPr>
        <w:spacing w:line="360" w:lineRule="auto"/>
        <w:jc w:val="both"/>
        <w:rPr>
          <w:rFonts w:ascii="Arial" w:hAnsi="Arial"/>
          <w:noProof w:val="0"/>
          <w:rtl/>
        </w:rPr>
      </w:pPr>
      <w:bookmarkStart w:id="1" w:name="NGCSBookmark"/>
      <w:bookmarkEnd w:id="1"/>
    </w:p>
    <w:p w:rsidR="00E10EB3" w:rsidRDefault="001A0D06" w:rsidP="00E10EB3">
      <w:pPr>
        <w:pStyle w:val="ad"/>
        <w:numPr>
          <w:ilvl w:val="0"/>
          <w:numId w:val="3"/>
        </w:numPr>
        <w:spacing w:line="360" w:lineRule="auto"/>
        <w:jc w:val="both"/>
        <w:rPr>
          <w:rFonts w:ascii="Arial" w:hAnsi="Arial"/>
          <w:noProof w:val="0"/>
        </w:rPr>
      </w:pPr>
      <w:r w:rsidRPr="00E96726">
        <w:rPr>
          <w:rFonts w:ascii="Arial" w:hAnsi="Arial" w:hint="cs"/>
          <w:noProof w:val="0"/>
          <w:rtl/>
        </w:rPr>
        <w:t>בקשת רשות ערעור על החלטת בית משפט לענייני משפחה בחיפה (כב' השופטת הבכירה ש. ברגר) מיום 17.4.24, במסגרת ת"ע 13499-11</w:t>
      </w:r>
      <w:r w:rsidR="00796B8E" w:rsidRPr="00E96726">
        <w:rPr>
          <w:rFonts w:ascii="Arial" w:hAnsi="Arial" w:hint="cs"/>
          <w:noProof w:val="0"/>
          <w:rtl/>
        </w:rPr>
        <w:t>-23 ותיקים קשורים נוספים בגין</w:t>
      </w:r>
      <w:r w:rsidRPr="00E96726">
        <w:rPr>
          <w:rFonts w:ascii="Arial" w:hAnsi="Arial" w:hint="cs"/>
          <w:noProof w:val="0"/>
          <w:rtl/>
        </w:rPr>
        <w:t xml:space="preserve"> שמונה תובענות </w:t>
      </w:r>
      <w:r w:rsidR="00796B8E" w:rsidRPr="00E96726">
        <w:rPr>
          <w:rFonts w:ascii="Arial" w:hAnsi="Arial" w:hint="cs"/>
          <w:noProof w:val="0"/>
          <w:rtl/>
        </w:rPr>
        <w:t>ש</w:t>
      </w:r>
      <w:r w:rsidR="003D54B9">
        <w:rPr>
          <w:rFonts w:ascii="Arial" w:hAnsi="Arial" w:hint="cs"/>
          <w:noProof w:val="0"/>
          <w:rtl/>
        </w:rPr>
        <w:t>בין הצדדים</w:t>
      </w:r>
      <w:r w:rsidR="00737DD9">
        <w:rPr>
          <w:rFonts w:ascii="Arial" w:hAnsi="Arial" w:hint="cs"/>
          <w:noProof w:val="0"/>
          <w:rtl/>
        </w:rPr>
        <w:t>, שעניינן</w:t>
      </w:r>
      <w:r w:rsidR="00E10EB3">
        <w:rPr>
          <w:rFonts w:ascii="Arial" w:hAnsi="Arial" w:hint="cs"/>
          <w:noProof w:val="0"/>
          <w:rtl/>
        </w:rPr>
        <w:t xml:space="preserve"> בין היתר סדר שמיעת הראיות בתובענות וסדר ההכרעה בהן.</w:t>
      </w:r>
    </w:p>
    <w:p w:rsidR="00E10EB3" w:rsidRDefault="00E10EB3" w:rsidP="00E10EB3">
      <w:pPr>
        <w:pStyle w:val="ad"/>
        <w:spacing w:line="360" w:lineRule="auto"/>
        <w:jc w:val="both"/>
        <w:rPr>
          <w:rFonts w:ascii="Arial" w:hAnsi="Arial"/>
          <w:noProof w:val="0"/>
          <w:rtl/>
        </w:rPr>
      </w:pPr>
    </w:p>
    <w:p w:rsidR="00694556" w:rsidRDefault="003D54B9" w:rsidP="00E10EB3">
      <w:pPr>
        <w:pStyle w:val="ad"/>
        <w:spacing w:line="360" w:lineRule="auto"/>
        <w:jc w:val="both"/>
        <w:rPr>
          <w:rFonts w:ascii="Arial" w:hAnsi="Arial"/>
          <w:noProof w:val="0"/>
          <w:rtl/>
        </w:rPr>
      </w:pPr>
      <w:r>
        <w:rPr>
          <w:rFonts w:ascii="Arial" w:hAnsi="Arial" w:hint="cs"/>
          <w:noProof w:val="0"/>
          <w:rtl/>
        </w:rPr>
        <w:t>ברקע ניצבת</w:t>
      </w:r>
      <w:r w:rsidR="00E96726">
        <w:rPr>
          <w:rFonts w:ascii="Arial" w:hAnsi="Arial" w:hint="cs"/>
          <w:noProof w:val="0"/>
          <w:rtl/>
        </w:rPr>
        <w:t xml:space="preserve"> הוראת סע' 136 סיפא לחוק הירושה, תשכ"ה -1965 המורה כי בית משפט בישראל מוסמך לדון בירושתו של כל אדם</w:t>
      </w:r>
      <w:r w:rsidR="00D536E9">
        <w:rPr>
          <w:rFonts w:ascii="Arial" w:hAnsi="Arial" w:hint="cs"/>
          <w:noProof w:val="0"/>
          <w:rtl/>
        </w:rPr>
        <w:t xml:space="preserve"> שהניח נכסים בישראל</w:t>
      </w:r>
      <w:r w:rsidR="00E10EB3">
        <w:rPr>
          <w:rFonts w:ascii="Arial" w:hAnsi="Arial" w:hint="cs"/>
          <w:noProof w:val="0"/>
          <w:rtl/>
        </w:rPr>
        <w:t>,</w:t>
      </w:r>
      <w:r w:rsidR="00D536E9" w:rsidRPr="00E10EB3">
        <w:rPr>
          <w:rFonts w:ascii="Arial" w:hAnsi="Arial" w:hint="cs"/>
          <w:noProof w:val="0"/>
          <w:rtl/>
        </w:rPr>
        <w:t xml:space="preserve"> </w:t>
      </w:r>
      <w:r w:rsidRPr="00E10EB3">
        <w:rPr>
          <w:rFonts w:ascii="Arial" w:hAnsi="Arial" w:hint="cs"/>
          <w:noProof w:val="0"/>
          <w:rtl/>
        </w:rPr>
        <w:t>כשמצד אחד עותרת המבקשת ליתן צו ירושה המכריז עליה כיורשתו הבלעדית של אביה המנוח שמקום מושבו במועד פטירתו היה בחו"ל, אך הותיר נכסי מקרקעין בישראל הרש</w:t>
      </w:r>
      <w:r w:rsidR="00737DD9">
        <w:rPr>
          <w:rFonts w:ascii="Arial" w:hAnsi="Arial" w:hint="cs"/>
          <w:noProof w:val="0"/>
          <w:rtl/>
        </w:rPr>
        <w:t xml:space="preserve">ומים בפנקס רישום מקרקעין על שמו. </w:t>
      </w:r>
      <w:r w:rsidRPr="00E10EB3">
        <w:rPr>
          <w:rFonts w:ascii="Arial" w:hAnsi="Arial" w:hint="cs"/>
          <w:noProof w:val="0"/>
          <w:rtl/>
        </w:rPr>
        <w:t>מנגד</w:t>
      </w:r>
      <w:r w:rsidR="00737DD9">
        <w:rPr>
          <w:rFonts w:ascii="Arial" w:hAnsi="Arial" w:hint="cs"/>
          <w:noProof w:val="0"/>
          <w:rtl/>
        </w:rPr>
        <w:t>, ניצבת</w:t>
      </w:r>
      <w:r w:rsidRPr="00E10EB3">
        <w:rPr>
          <w:rFonts w:ascii="Arial" w:hAnsi="Arial" w:hint="cs"/>
          <w:noProof w:val="0"/>
          <w:rtl/>
        </w:rPr>
        <w:t xml:space="preserve"> עתירת המשיבים להצהיר כי הם הבעלים של אותן זכויות במקרקעין, חרף הרישום ע"ש המנוח.</w:t>
      </w:r>
    </w:p>
    <w:p w:rsidR="00796B8E" w:rsidRDefault="00796B8E">
      <w:pPr>
        <w:spacing w:line="360" w:lineRule="auto"/>
        <w:jc w:val="both"/>
        <w:rPr>
          <w:rFonts w:ascii="Arial" w:hAnsi="Arial"/>
          <w:noProof w:val="0"/>
          <w:rtl/>
        </w:rPr>
      </w:pPr>
    </w:p>
    <w:p w:rsidR="0042690F" w:rsidRDefault="00826FAE" w:rsidP="00E90F56">
      <w:pPr>
        <w:pStyle w:val="ad"/>
        <w:numPr>
          <w:ilvl w:val="0"/>
          <w:numId w:val="3"/>
        </w:numPr>
        <w:spacing w:line="360" w:lineRule="auto"/>
        <w:jc w:val="both"/>
        <w:rPr>
          <w:rFonts w:ascii="Arial" w:hAnsi="Arial"/>
          <w:noProof w:val="0"/>
        </w:rPr>
      </w:pPr>
      <w:r>
        <w:rPr>
          <w:rFonts w:ascii="Arial" w:hAnsi="Arial" w:hint="cs"/>
          <w:noProof w:val="0"/>
          <w:rtl/>
        </w:rPr>
        <w:t>התבקשה תשובת המשיבים שהתנגדו לבקשה.</w:t>
      </w:r>
    </w:p>
    <w:p w:rsidR="00E90F56" w:rsidRPr="00E90F56" w:rsidRDefault="00E90F56" w:rsidP="00E90F56">
      <w:pPr>
        <w:pStyle w:val="ad"/>
        <w:spacing w:line="360" w:lineRule="auto"/>
        <w:jc w:val="both"/>
        <w:rPr>
          <w:rFonts w:ascii="Arial" w:hAnsi="Arial"/>
          <w:noProof w:val="0"/>
        </w:rPr>
      </w:pPr>
    </w:p>
    <w:p w:rsidR="0044006A" w:rsidRPr="00E96726" w:rsidRDefault="001A0D06" w:rsidP="00E96726">
      <w:pPr>
        <w:pStyle w:val="ad"/>
        <w:numPr>
          <w:ilvl w:val="0"/>
          <w:numId w:val="3"/>
        </w:numPr>
        <w:spacing w:line="360" w:lineRule="auto"/>
        <w:jc w:val="both"/>
        <w:rPr>
          <w:rFonts w:ascii="Arial" w:hAnsi="Arial"/>
          <w:noProof w:val="0"/>
          <w:rtl/>
        </w:rPr>
      </w:pPr>
      <w:r w:rsidRPr="00E96726">
        <w:rPr>
          <w:rFonts w:ascii="Arial" w:hAnsi="Arial" w:hint="cs"/>
          <w:noProof w:val="0"/>
          <w:rtl/>
        </w:rPr>
        <w:t xml:space="preserve">חיצי בקשת רשות הערעור מופנים כנגד קביעת בית משפט קמא </w:t>
      </w:r>
      <w:r w:rsidR="00B030BA" w:rsidRPr="00E96726">
        <w:rPr>
          <w:rFonts w:ascii="Arial" w:hAnsi="Arial" w:hint="cs"/>
          <w:noProof w:val="0"/>
          <w:rtl/>
        </w:rPr>
        <w:t xml:space="preserve"> בנוגע לסדר שמיעת הראיות </w:t>
      </w:r>
      <w:r w:rsidR="00796B8E" w:rsidRPr="00E96726">
        <w:rPr>
          <w:rFonts w:ascii="Arial" w:hAnsi="Arial" w:hint="cs"/>
          <w:noProof w:val="0"/>
          <w:rtl/>
        </w:rPr>
        <w:t xml:space="preserve">בגדרי התיקים המאוחדים </w:t>
      </w:r>
      <w:r w:rsidR="00B030BA" w:rsidRPr="00E96726">
        <w:rPr>
          <w:rFonts w:ascii="Arial" w:hAnsi="Arial" w:hint="cs"/>
          <w:noProof w:val="0"/>
          <w:rtl/>
        </w:rPr>
        <w:t>עת נקבע כי</w:t>
      </w:r>
      <w:r w:rsidR="0044006A" w:rsidRPr="00E96726">
        <w:rPr>
          <w:rFonts w:ascii="Arial" w:hAnsi="Arial" w:hint="cs"/>
          <w:noProof w:val="0"/>
          <w:rtl/>
        </w:rPr>
        <w:t xml:space="preserve"> רק</w:t>
      </w:r>
      <w:r w:rsidR="00B030BA" w:rsidRPr="00E96726">
        <w:rPr>
          <w:rFonts w:ascii="Arial" w:hAnsi="Arial" w:hint="cs"/>
          <w:noProof w:val="0"/>
          <w:rtl/>
        </w:rPr>
        <w:t xml:space="preserve"> בשלב </w:t>
      </w:r>
      <w:r w:rsidR="0044006A" w:rsidRPr="00E96726">
        <w:rPr>
          <w:rFonts w:ascii="Arial" w:hAnsi="Arial" w:hint="cs"/>
          <w:noProof w:val="0"/>
          <w:rtl/>
        </w:rPr>
        <w:t xml:space="preserve">השלישי של בירור התובענות, תידון בקשת המבקשת למתן צו </w:t>
      </w:r>
      <w:r w:rsidR="00626EA2">
        <w:rPr>
          <w:rFonts w:ascii="Arial" w:hAnsi="Arial" w:hint="cs"/>
          <w:noProof w:val="0"/>
          <w:rtl/>
        </w:rPr>
        <w:t>ירושה אחר עיזבון אביה המנוח י.</w:t>
      </w:r>
      <w:r w:rsidR="0044006A" w:rsidRPr="00E96726">
        <w:rPr>
          <w:rFonts w:ascii="Arial" w:hAnsi="Arial" w:hint="cs"/>
          <w:noProof w:val="0"/>
          <w:rtl/>
        </w:rPr>
        <w:t xml:space="preserve"> ז"ל (להלן: </w:t>
      </w:r>
      <w:r w:rsidR="00626EA2">
        <w:rPr>
          <w:rFonts w:ascii="Arial" w:hAnsi="Arial" w:hint="cs"/>
          <w:b/>
          <w:bCs/>
          <w:noProof w:val="0"/>
          <w:rtl/>
        </w:rPr>
        <w:t>"י'</w:t>
      </w:r>
      <w:r w:rsidR="0044006A" w:rsidRPr="00E96726">
        <w:rPr>
          <w:rFonts w:ascii="Arial" w:hAnsi="Arial" w:hint="cs"/>
          <w:b/>
          <w:bCs/>
          <w:noProof w:val="0"/>
          <w:rtl/>
        </w:rPr>
        <w:t xml:space="preserve"> ז"ל"</w:t>
      </w:r>
      <w:r w:rsidR="0044006A" w:rsidRPr="00E96726">
        <w:rPr>
          <w:rFonts w:ascii="Arial" w:hAnsi="Arial" w:hint="cs"/>
          <w:noProof w:val="0"/>
          <w:rtl/>
        </w:rPr>
        <w:t xml:space="preserve">), אשר נפטר לפני אביו המנוח </w:t>
      </w:r>
      <w:r w:rsidR="00626EA2">
        <w:rPr>
          <w:rFonts w:ascii="Arial" w:hAnsi="Arial" w:hint="cs"/>
          <w:noProof w:val="0"/>
          <w:rtl/>
        </w:rPr>
        <w:t>מ</w:t>
      </w:r>
      <w:r w:rsidR="00626EA2">
        <w:rPr>
          <w:rFonts w:ascii="Arial" w:hAnsi="Arial"/>
          <w:noProof w:val="0"/>
          <w:rtl/>
        </w:rPr>
        <w:t>'</w:t>
      </w:r>
      <w:r w:rsidR="0044006A" w:rsidRPr="00E96726">
        <w:rPr>
          <w:rFonts w:ascii="Arial" w:hAnsi="Arial" w:hint="cs"/>
          <w:noProof w:val="0"/>
          <w:rtl/>
        </w:rPr>
        <w:t xml:space="preserve"> שטרן ז"ל</w:t>
      </w:r>
      <w:r w:rsidR="002C4431" w:rsidRPr="00E96726">
        <w:rPr>
          <w:rFonts w:ascii="Arial" w:hAnsi="Arial" w:hint="cs"/>
          <w:noProof w:val="0"/>
          <w:rtl/>
        </w:rPr>
        <w:t xml:space="preserve"> (להלן: </w:t>
      </w:r>
      <w:r w:rsidR="00626EA2">
        <w:rPr>
          <w:rFonts w:ascii="Arial" w:hAnsi="Arial" w:hint="cs"/>
          <w:b/>
          <w:bCs/>
          <w:noProof w:val="0"/>
          <w:rtl/>
        </w:rPr>
        <w:t>"מ'</w:t>
      </w:r>
      <w:r w:rsidR="002C4431" w:rsidRPr="00E96726">
        <w:rPr>
          <w:rFonts w:ascii="Arial" w:hAnsi="Arial" w:hint="cs"/>
          <w:b/>
          <w:bCs/>
          <w:noProof w:val="0"/>
          <w:rtl/>
        </w:rPr>
        <w:t xml:space="preserve"> ז"ל"</w:t>
      </w:r>
      <w:r w:rsidR="002C4431" w:rsidRPr="00E96726">
        <w:rPr>
          <w:rFonts w:ascii="Arial" w:hAnsi="Arial" w:hint="cs"/>
          <w:noProof w:val="0"/>
          <w:rtl/>
        </w:rPr>
        <w:t>)</w:t>
      </w:r>
      <w:r w:rsidR="0044006A" w:rsidRPr="00E96726">
        <w:rPr>
          <w:rFonts w:ascii="Arial" w:hAnsi="Arial" w:hint="cs"/>
          <w:noProof w:val="0"/>
          <w:rtl/>
        </w:rPr>
        <w:t xml:space="preserve">, וכי תובענה זו תוכרע לאור התוצאה שתיקבע בהליך השני. </w:t>
      </w:r>
    </w:p>
    <w:p w:rsidR="00796B8E" w:rsidRDefault="00796B8E" w:rsidP="002C4431">
      <w:pPr>
        <w:spacing w:line="360" w:lineRule="auto"/>
        <w:jc w:val="both"/>
        <w:rPr>
          <w:rFonts w:ascii="Arial" w:hAnsi="Arial"/>
          <w:noProof w:val="0"/>
          <w:rtl/>
        </w:rPr>
      </w:pPr>
    </w:p>
    <w:p w:rsidR="00796B8E" w:rsidRPr="00E96726" w:rsidRDefault="0044006A" w:rsidP="00E96726">
      <w:pPr>
        <w:pStyle w:val="ad"/>
        <w:numPr>
          <w:ilvl w:val="0"/>
          <w:numId w:val="3"/>
        </w:numPr>
        <w:spacing w:line="360" w:lineRule="auto"/>
        <w:jc w:val="both"/>
        <w:rPr>
          <w:rFonts w:ascii="Arial" w:hAnsi="Arial"/>
          <w:noProof w:val="0"/>
          <w:rtl/>
        </w:rPr>
      </w:pPr>
      <w:r w:rsidRPr="00E96726">
        <w:rPr>
          <w:rFonts w:ascii="Arial" w:hAnsi="Arial" w:hint="cs"/>
          <w:noProof w:val="0"/>
          <w:rtl/>
        </w:rPr>
        <w:t xml:space="preserve">וביתר פירוט ; </w:t>
      </w:r>
    </w:p>
    <w:p w:rsidR="00796B8E" w:rsidRDefault="00796B8E" w:rsidP="0044006A">
      <w:pPr>
        <w:spacing w:line="360" w:lineRule="auto"/>
        <w:jc w:val="both"/>
        <w:rPr>
          <w:rFonts w:ascii="Arial" w:hAnsi="Arial"/>
          <w:noProof w:val="0"/>
          <w:rtl/>
        </w:rPr>
      </w:pPr>
    </w:p>
    <w:p w:rsidR="00B030BA" w:rsidRDefault="00B030BA" w:rsidP="00E96726">
      <w:pPr>
        <w:spacing w:line="360" w:lineRule="auto"/>
        <w:ind w:left="720"/>
        <w:jc w:val="both"/>
        <w:rPr>
          <w:rFonts w:ascii="Arial" w:hAnsi="Arial"/>
          <w:noProof w:val="0"/>
          <w:rtl/>
        </w:rPr>
      </w:pPr>
      <w:r>
        <w:rPr>
          <w:rFonts w:ascii="Arial" w:hAnsi="Arial" w:hint="cs"/>
          <w:noProof w:val="0"/>
          <w:rtl/>
        </w:rPr>
        <w:t>בהחלטה מיום 25.2.24 הורה בית משפט קמא על איחוד התובענות כאשר הדיון בהן יתנהל כדלקמן:</w:t>
      </w:r>
    </w:p>
    <w:p w:rsidR="00626EA2" w:rsidRDefault="00626EA2" w:rsidP="00E96726">
      <w:pPr>
        <w:spacing w:line="360" w:lineRule="auto"/>
        <w:ind w:left="720"/>
        <w:jc w:val="both"/>
        <w:rPr>
          <w:rFonts w:ascii="Arial" w:hAnsi="Arial"/>
          <w:noProof w:val="0"/>
          <w:rtl/>
        </w:rPr>
      </w:pPr>
    </w:p>
    <w:p w:rsidR="00B030BA" w:rsidRDefault="00B030BA" w:rsidP="00E96726">
      <w:pPr>
        <w:spacing w:line="360" w:lineRule="auto"/>
        <w:ind w:left="720"/>
        <w:jc w:val="both"/>
        <w:rPr>
          <w:rFonts w:ascii="Arial" w:hAnsi="Arial"/>
          <w:noProof w:val="0"/>
          <w:rtl/>
        </w:rPr>
      </w:pPr>
      <w:r>
        <w:rPr>
          <w:rFonts w:ascii="Arial" w:hAnsi="Arial" w:hint="cs"/>
          <w:noProof w:val="0"/>
          <w:rtl/>
        </w:rPr>
        <w:t>בשלב ראשון - ת</w:t>
      </w:r>
      <w:r w:rsidR="00626EA2">
        <w:rPr>
          <w:rFonts w:ascii="Arial" w:hAnsi="Arial" w:hint="cs"/>
          <w:noProof w:val="0"/>
          <w:rtl/>
        </w:rPr>
        <w:t>ידון הבקשה לקיום צוואת המנוח מ'</w:t>
      </w:r>
      <w:r>
        <w:rPr>
          <w:rFonts w:ascii="Arial" w:hAnsi="Arial" w:hint="cs"/>
          <w:noProof w:val="0"/>
          <w:rtl/>
        </w:rPr>
        <w:t xml:space="preserve"> ז"ל בכדי לקבוע מי הם יורשיו.</w:t>
      </w:r>
    </w:p>
    <w:p w:rsidR="00626EA2" w:rsidRDefault="00626EA2" w:rsidP="00E96726">
      <w:pPr>
        <w:spacing w:line="360" w:lineRule="auto"/>
        <w:ind w:left="720"/>
        <w:jc w:val="both"/>
        <w:rPr>
          <w:rFonts w:ascii="Arial" w:hAnsi="Arial"/>
          <w:noProof w:val="0"/>
          <w:rtl/>
        </w:rPr>
      </w:pPr>
    </w:p>
    <w:p w:rsidR="00B030BA" w:rsidRDefault="00B030BA" w:rsidP="00992114">
      <w:pPr>
        <w:spacing w:line="360" w:lineRule="auto"/>
        <w:ind w:left="720"/>
        <w:jc w:val="both"/>
        <w:rPr>
          <w:rFonts w:ascii="Arial" w:hAnsi="Arial"/>
          <w:noProof w:val="0"/>
          <w:rtl/>
        </w:rPr>
      </w:pPr>
      <w:r>
        <w:rPr>
          <w:rFonts w:ascii="Arial" w:hAnsi="Arial" w:hint="cs"/>
          <w:noProof w:val="0"/>
          <w:rtl/>
        </w:rPr>
        <w:t xml:space="preserve">בשלב </w:t>
      </w:r>
      <w:r w:rsidR="00626EA2">
        <w:rPr>
          <w:rFonts w:ascii="Arial" w:hAnsi="Arial" w:hint="cs"/>
          <w:noProof w:val="0"/>
          <w:rtl/>
        </w:rPr>
        <w:t>שני - ולאחר שיורשיו של המנוח מ'</w:t>
      </w:r>
      <w:r>
        <w:rPr>
          <w:rFonts w:ascii="Arial" w:hAnsi="Arial" w:hint="cs"/>
          <w:noProof w:val="0"/>
          <w:rtl/>
        </w:rPr>
        <w:t xml:space="preserve"> ז"ל יכנסו לנעליו בתביעות בעניין נכסי המקרקעין - יידונו תביעות אלה, על מנת להכריע </w:t>
      </w:r>
      <w:r w:rsidR="00796B8E">
        <w:rPr>
          <w:rFonts w:ascii="Arial" w:hAnsi="Arial" w:hint="cs"/>
          <w:noProof w:val="0"/>
          <w:rtl/>
        </w:rPr>
        <w:t xml:space="preserve">במחלוקת - </w:t>
      </w:r>
      <w:r>
        <w:rPr>
          <w:rFonts w:ascii="Arial" w:hAnsi="Arial" w:hint="cs"/>
          <w:noProof w:val="0"/>
          <w:rtl/>
        </w:rPr>
        <w:t xml:space="preserve">האם נכסי המקרקעין </w:t>
      </w:r>
      <w:r w:rsidR="00796B8E">
        <w:rPr>
          <w:rFonts w:ascii="Arial" w:hAnsi="Arial" w:hint="cs"/>
          <w:noProof w:val="0"/>
          <w:rtl/>
        </w:rPr>
        <w:t xml:space="preserve">שבארץ </w:t>
      </w:r>
      <w:r w:rsidR="00626EA2">
        <w:rPr>
          <w:rFonts w:ascii="Arial" w:hAnsi="Arial" w:hint="cs"/>
          <w:noProof w:val="0"/>
          <w:rtl/>
        </w:rPr>
        <w:t>שייכים לעיזבונו של המנוח מ' ז"ל, או לעיזבונו של המנוח י'</w:t>
      </w:r>
      <w:r>
        <w:rPr>
          <w:rFonts w:ascii="Arial" w:hAnsi="Arial" w:hint="cs"/>
          <w:noProof w:val="0"/>
          <w:rtl/>
        </w:rPr>
        <w:t xml:space="preserve"> ז"ל.</w:t>
      </w:r>
    </w:p>
    <w:p w:rsidR="00626EA2" w:rsidRDefault="00626EA2" w:rsidP="00992114">
      <w:pPr>
        <w:spacing w:line="360" w:lineRule="auto"/>
        <w:ind w:left="720"/>
        <w:jc w:val="both"/>
        <w:rPr>
          <w:rFonts w:ascii="Arial" w:hAnsi="Arial"/>
          <w:noProof w:val="0"/>
          <w:rtl/>
        </w:rPr>
      </w:pPr>
    </w:p>
    <w:p w:rsidR="00B030BA" w:rsidRDefault="00992114" w:rsidP="00992114">
      <w:pPr>
        <w:spacing w:line="360" w:lineRule="auto"/>
        <w:ind w:left="720"/>
        <w:jc w:val="both"/>
        <w:rPr>
          <w:rFonts w:ascii="Arial" w:hAnsi="Arial"/>
          <w:noProof w:val="0"/>
          <w:rtl/>
        </w:rPr>
      </w:pPr>
      <w:r>
        <w:rPr>
          <w:rFonts w:ascii="Arial" w:hAnsi="Arial" w:hint="cs"/>
          <w:noProof w:val="0"/>
          <w:rtl/>
        </w:rPr>
        <w:t>בשלב</w:t>
      </w:r>
      <w:r w:rsidR="00B030BA">
        <w:rPr>
          <w:rFonts w:ascii="Arial" w:hAnsi="Arial" w:hint="cs"/>
          <w:noProof w:val="0"/>
          <w:rtl/>
        </w:rPr>
        <w:t xml:space="preserve"> השלישי </w:t>
      </w:r>
      <w:r w:rsidR="002C4431">
        <w:rPr>
          <w:rFonts w:ascii="Arial" w:hAnsi="Arial" w:hint="cs"/>
          <w:noProof w:val="0"/>
          <w:rtl/>
        </w:rPr>
        <w:t xml:space="preserve">- </w:t>
      </w:r>
      <w:r w:rsidR="00B030BA">
        <w:rPr>
          <w:rFonts w:ascii="Arial" w:hAnsi="Arial" w:hint="cs"/>
          <w:noProof w:val="0"/>
          <w:rtl/>
        </w:rPr>
        <w:t xml:space="preserve">תידון הבקשה למתן צו ירושה </w:t>
      </w:r>
      <w:r w:rsidR="002C4431">
        <w:rPr>
          <w:rFonts w:ascii="Arial" w:hAnsi="Arial" w:hint="cs"/>
          <w:noProof w:val="0"/>
          <w:rtl/>
        </w:rPr>
        <w:t xml:space="preserve">אחר עיזבון המנוח </w:t>
      </w:r>
      <w:r w:rsidR="00626EA2">
        <w:rPr>
          <w:rFonts w:ascii="Arial" w:hAnsi="Arial" w:hint="cs"/>
          <w:noProof w:val="0"/>
          <w:rtl/>
        </w:rPr>
        <w:t>י'</w:t>
      </w:r>
      <w:r w:rsidR="00B030BA">
        <w:rPr>
          <w:rFonts w:ascii="Arial" w:hAnsi="Arial" w:hint="cs"/>
          <w:noProof w:val="0"/>
          <w:rtl/>
        </w:rPr>
        <w:t xml:space="preserve"> ז"ל שתוכ</w:t>
      </w:r>
      <w:r w:rsidR="00796B8E">
        <w:rPr>
          <w:rFonts w:ascii="Arial" w:hAnsi="Arial" w:hint="cs"/>
          <w:noProof w:val="0"/>
          <w:rtl/>
        </w:rPr>
        <w:t>רע לאור התוצאה שתיקבע בשלב השני</w:t>
      </w:r>
      <w:r w:rsidR="00626EA2">
        <w:rPr>
          <w:rFonts w:ascii="Arial" w:hAnsi="Arial" w:hint="cs"/>
          <w:noProof w:val="0"/>
          <w:rtl/>
        </w:rPr>
        <w:t>, היינו, רק אם ייקבע שי'</w:t>
      </w:r>
      <w:r w:rsidR="00B30091">
        <w:rPr>
          <w:rFonts w:ascii="Arial" w:hAnsi="Arial" w:hint="cs"/>
          <w:noProof w:val="0"/>
          <w:rtl/>
        </w:rPr>
        <w:t xml:space="preserve"> ז"ל הותיר נכסים בארץ.</w:t>
      </w:r>
    </w:p>
    <w:p w:rsidR="00B030BA" w:rsidRDefault="00B030BA">
      <w:pPr>
        <w:spacing w:line="360" w:lineRule="auto"/>
        <w:jc w:val="both"/>
        <w:rPr>
          <w:rFonts w:ascii="Arial" w:hAnsi="Arial"/>
          <w:noProof w:val="0"/>
          <w:rtl/>
        </w:rPr>
      </w:pPr>
    </w:p>
    <w:p w:rsidR="00D14993" w:rsidRPr="00992114" w:rsidRDefault="00B030BA" w:rsidP="00992114">
      <w:pPr>
        <w:pStyle w:val="ad"/>
        <w:numPr>
          <w:ilvl w:val="0"/>
          <w:numId w:val="3"/>
        </w:numPr>
        <w:spacing w:line="360" w:lineRule="auto"/>
        <w:jc w:val="both"/>
        <w:rPr>
          <w:rFonts w:ascii="Arial" w:hAnsi="Arial"/>
          <w:noProof w:val="0"/>
          <w:rtl/>
        </w:rPr>
      </w:pPr>
      <w:r w:rsidRPr="00992114">
        <w:rPr>
          <w:rFonts w:ascii="Arial" w:hAnsi="Arial" w:hint="cs"/>
          <w:noProof w:val="0"/>
          <w:rtl/>
        </w:rPr>
        <w:t>המב</w:t>
      </w:r>
      <w:r w:rsidR="006E1534" w:rsidRPr="00992114">
        <w:rPr>
          <w:rFonts w:ascii="Arial" w:hAnsi="Arial" w:hint="cs"/>
          <w:noProof w:val="0"/>
          <w:rtl/>
        </w:rPr>
        <w:t>ק</w:t>
      </w:r>
      <w:r w:rsidR="00626EA2">
        <w:rPr>
          <w:rFonts w:ascii="Arial" w:hAnsi="Arial" w:hint="cs"/>
          <w:noProof w:val="0"/>
          <w:rtl/>
        </w:rPr>
        <w:t>שת הינה בתו היחידה של המנוח י' ז"ל אשר נפטר ביום ----- ומקום מושבו היה ב- (בחו"ל)</w:t>
      </w:r>
      <w:r w:rsidR="006E1534" w:rsidRPr="00992114">
        <w:rPr>
          <w:rFonts w:ascii="Arial" w:hAnsi="Arial" w:hint="cs"/>
          <w:noProof w:val="0"/>
          <w:rtl/>
        </w:rPr>
        <w:t xml:space="preserve">, </w:t>
      </w:r>
      <w:r w:rsidR="00D14993" w:rsidRPr="00992114">
        <w:rPr>
          <w:rFonts w:ascii="Arial" w:hAnsi="Arial" w:hint="cs"/>
          <w:noProof w:val="0"/>
          <w:rtl/>
        </w:rPr>
        <w:t>כאשר המשיבים 1 ו-2 הם אחיו ואילו המשיבה 3</w:t>
      </w:r>
      <w:r w:rsidR="00626EA2">
        <w:rPr>
          <w:rFonts w:ascii="Arial" w:hAnsi="Arial" w:hint="cs"/>
          <w:noProof w:val="0"/>
          <w:rtl/>
        </w:rPr>
        <w:t xml:space="preserve"> הינה אמם של י' והמשיבים 1, 2, אלמנתו של מ'</w:t>
      </w:r>
      <w:r w:rsidR="00737DD9">
        <w:rPr>
          <w:rFonts w:ascii="Arial" w:hAnsi="Arial" w:hint="cs"/>
          <w:noProof w:val="0"/>
          <w:rtl/>
        </w:rPr>
        <w:t xml:space="preserve"> ז"ל </w:t>
      </w:r>
      <w:r w:rsidR="00D14993" w:rsidRPr="00992114">
        <w:rPr>
          <w:rFonts w:ascii="Arial" w:hAnsi="Arial" w:hint="cs"/>
          <w:noProof w:val="0"/>
          <w:rtl/>
        </w:rPr>
        <w:t xml:space="preserve">וסבתה של המבקשת. </w:t>
      </w:r>
    </w:p>
    <w:p w:rsidR="00D14993" w:rsidRDefault="00D14993" w:rsidP="00D14993">
      <w:pPr>
        <w:spacing w:line="360" w:lineRule="auto"/>
        <w:jc w:val="both"/>
        <w:rPr>
          <w:rFonts w:ascii="Arial" w:hAnsi="Arial"/>
          <w:noProof w:val="0"/>
          <w:rtl/>
        </w:rPr>
      </w:pPr>
    </w:p>
    <w:p w:rsidR="00B030BA" w:rsidRPr="00992114" w:rsidRDefault="00D14993" w:rsidP="00992114">
      <w:pPr>
        <w:pStyle w:val="ad"/>
        <w:numPr>
          <w:ilvl w:val="0"/>
          <w:numId w:val="3"/>
        </w:numPr>
        <w:spacing w:line="360" w:lineRule="auto"/>
        <w:jc w:val="both"/>
        <w:rPr>
          <w:rFonts w:ascii="Arial" w:hAnsi="Arial"/>
          <w:noProof w:val="0"/>
          <w:rtl/>
        </w:rPr>
      </w:pPr>
      <w:r w:rsidRPr="00992114">
        <w:rPr>
          <w:rFonts w:ascii="Arial" w:hAnsi="Arial" w:hint="cs"/>
          <w:noProof w:val="0"/>
          <w:rtl/>
        </w:rPr>
        <w:t xml:space="preserve">המבקשת </w:t>
      </w:r>
      <w:r w:rsidR="006E1534" w:rsidRPr="00992114">
        <w:rPr>
          <w:rFonts w:ascii="Arial" w:hAnsi="Arial" w:hint="cs"/>
          <w:noProof w:val="0"/>
          <w:rtl/>
        </w:rPr>
        <w:t>עתרה לפני בית משפט קמא לשמירה על עיזבונו</w:t>
      </w:r>
      <w:r w:rsidR="00626EA2">
        <w:rPr>
          <w:rFonts w:ascii="Arial" w:hAnsi="Arial" w:hint="cs"/>
          <w:noProof w:val="0"/>
          <w:rtl/>
        </w:rPr>
        <w:t xml:space="preserve"> של י'</w:t>
      </w:r>
      <w:r w:rsidR="00B30091" w:rsidRPr="00992114">
        <w:rPr>
          <w:rFonts w:ascii="Arial" w:hAnsi="Arial" w:hint="cs"/>
          <w:noProof w:val="0"/>
          <w:rtl/>
        </w:rPr>
        <w:t xml:space="preserve"> ז"ל</w:t>
      </w:r>
      <w:r w:rsidR="006E1534" w:rsidRPr="00992114">
        <w:rPr>
          <w:rFonts w:ascii="Arial" w:hAnsi="Arial" w:hint="cs"/>
          <w:noProof w:val="0"/>
          <w:rtl/>
        </w:rPr>
        <w:t xml:space="preserve"> על פי סעיף 77 לחוק הירושה תשכ"ה-1965. תביע</w:t>
      </w:r>
      <w:r w:rsidR="00626EA2">
        <w:rPr>
          <w:rFonts w:ascii="Arial" w:hAnsi="Arial" w:hint="cs"/>
          <w:noProof w:val="0"/>
          <w:rtl/>
        </w:rPr>
        <w:t>ה זו הוגשה כנגד עיזבון המנוח מ' ז"ל, אשר נפטר מאוחר יותר ביום ----</w:t>
      </w:r>
      <w:r w:rsidR="006E1534" w:rsidRPr="00992114">
        <w:rPr>
          <w:rFonts w:ascii="Arial" w:hAnsi="Arial" w:hint="cs"/>
          <w:noProof w:val="0"/>
          <w:rtl/>
        </w:rPr>
        <w:t>, והותיר אחר</w:t>
      </w:r>
      <w:r w:rsidR="00B30091" w:rsidRPr="00992114">
        <w:rPr>
          <w:rFonts w:ascii="Arial" w:hAnsi="Arial" w:hint="cs"/>
          <w:noProof w:val="0"/>
          <w:rtl/>
        </w:rPr>
        <w:t xml:space="preserve">יו אישה </w:t>
      </w:r>
      <w:r w:rsidR="00B30091" w:rsidRPr="00992114">
        <w:rPr>
          <w:rFonts w:ascii="Arial" w:hAnsi="Arial"/>
          <w:noProof w:val="0"/>
          <w:rtl/>
        </w:rPr>
        <w:t>–</w:t>
      </w:r>
      <w:r w:rsidR="00B30091" w:rsidRPr="00992114">
        <w:rPr>
          <w:rFonts w:ascii="Arial" w:hAnsi="Arial" w:hint="cs"/>
          <w:noProof w:val="0"/>
          <w:rtl/>
        </w:rPr>
        <w:t xml:space="preserve"> המשיבה 3</w:t>
      </w:r>
      <w:r w:rsidR="006E1534" w:rsidRPr="00992114">
        <w:rPr>
          <w:rFonts w:ascii="Arial" w:hAnsi="Arial" w:hint="cs"/>
          <w:noProof w:val="0"/>
          <w:rtl/>
        </w:rPr>
        <w:t>, ושני ילדים</w:t>
      </w:r>
      <w:r w:rsidR="002C4431" w:rsidRPr="00992114">
        <w:rPr>
          <w:rFonts w:ascii="Arial" w:hAnsi="Arial" w:hint="cs"/>
          <w:noProof w:val="0"/>
          <w:rtl/>
        </w:rPr>
        <w:t xml:space="preserve"> </w:t>
      </w:r>
      <w:r w:rsidR="00B30091" w:rsidRPr="00992114">
        <w:rPr>
          <w:rFonts w:ascii="Arial" w:hAnsi="Arial"/>
          <w:noProof w:val="0"/>
          <w:rtl/>
        </w:rPr>
        <w:t>–</w:t>
      </w:r>
      <w:r w:rsidR="00B30091" w:rsidRPr="00992114">
        <w:rPr>
          <w:rFonts w:ascii="Arial" w:hAnsi="Arial" w:hint="cs"/>
          <w:noProof w:val="0"/>
          <w:rtl/>
        </w:rPr>
        <w:t xml:space="preserve"> המשיבים 1 ו-2.</w:t>
      </w:r>
    </w:p>
    <w:p w:rsidR="002C4431" w:rsidRDefault="002C4431" w:rsidP="002C4431">
      <w:pPr>
        <w:spacing w:line="360" w:lineRule="auto"/>
        <w:jc w:val="both"/>
        <w:rPr>
          <w:rFonts w:ascii="Arial" w:hAnsi="Arial"/>
          <w:noProof w:val="0"/>
          <w:rtl/>
        </w:rPr>
      </w:pPr>
    </w:p>
    <w:p w:rsidR="006E1534" w:rsidRDefault="006E1534" w:rsidP="00992114">
      <w:pPr>
        <w:spacing w:line="360" w:lineRule="auto"/>
        <w:ind w:left="720"/>
        <w:jc w:val="both"/>
        <w:rPr>
          <w:rFonts w:ascii="Arial" w:hAnsi="Arial"/>
          <w:noProof w:val="0"/>
          <w:rtl/>
        </w:rPr>
      </w:pPr>
      <w:r>
        <w:rPr>
          <w:rFonts w:ascii="Arial" w:hAnsi="Arial" w:hint="cs"/>
          <w:noProof w:val="0"/>
          <w:rtl/>
        </w:rPr>
        <w:t>עוד לפני בית משפט קמא הוגשה בקשה למת</w:t>
      </w:r>
      <w:r w:rsidR="00626EA2">
        <w:rPr>
          <w:rFonts w:ascii="Arial" w:hAnsi="Arial" w:hint="cs"/>
          <w:noProof w:val="0"/>
          <w:rtl/>
        </w:rPr>
        <w:t>ן צו ירושה אחר עיזבון המנוח י'</w:t>
      </w:r>
      <w:r>
        <w:rPr>
          <w:rFonts w:ascii="Arial" w:hAnsi="Arial" w:hint="cs"/>
          <w:noProof w:val="0"/>
          <w:rtl/>
        </w:rPr>
        <w:t xml:space="preserve"> ז"ל, </w:t>
      </w:r>
      <w:r w:rsidR="005308CF">
        <w:rPr>
          <w:rFonts w:ascii="Arial" w:hAnsi="Arial" w:hint="cs"/>
          <w:noProof w:val="0"/>
          <w:rtl/>
        </w:rPr>
        <w:t xml:space="preserve">וכן בקשה למינוי מנהל עיזבון זמני, כשהסב המנוח </w:t>
      </w:r>
      <w:r w:rsidR="002C4431">
        <w:rPr>
          <w:rFonts w:ascii="Arial" w:hAnsi="Arial" w:hint="cs"/>
          <w:noProof w:val="0"/>
          <w:rtl/>
        </w:rPr>
        <w:t xml:space="preserve">- </w:t>
      </w:r>
      <w:r w:rsidR="00626EA2">
        <w:rPr>
          <w:rFonts w:ascii="Arial" w:hAnsi="Arial" w:hint="cs"/>
          <w:noProof w:val="0"/>
          <w:rtl/>
        </w:rPr>
        <w:t>מ</w:t>
      </w:r>
      <w:r w:rsidR="00626EA2">
        <w:rPr>
          <w:rFonts w:ascii="Arial" w:hAnsi="Arial"/>
          <w:noProof w:val="0"/>
          <w:rtl/>
        </w:rPr>
        <w:t>'</w:t>
      </w:r>
      <w:r w:rsidR="002C4431">
        <w:rPr>
          <w:rFonts w:ascii="Arial" w:hAnsi="Arial" w:hint="cs"/>
          <w:noProof w:val="0"/>
          <w:rtl/>
        </w:rPr>
        <w:t xml:space="preserve"> ז"ל, </w:t>
      </w:r>
      <w:r w:rsidR="005308CF">
        <w:rPr>
          <w:rFonts w:ascii="Arial" w:hAnsi="Arial" w:hint="cs"/>
          <w:noProof w:val="0"/>
          <w:rtl/>
        </w:rPr>
        <w:t xml:space="preserve">התנגד לתביעות אלה, והגיש תביעה למתן פסק דין הצהרתי המכריז על נכסים הרשומים על שם </w:t>
      </w:r>
      <w:r w:rsidR="00626EA2">
        <w:rPr>
          <w:rFonts w:ascii="Arial" w:hAnsi="Arial" w:hint="cs"/>
          <w:noProof w:val="0"/>
          <w:rtl/>
        </w:rPr>
        <w:t>י</w:t>
      </w:r>
      <w:r w:rsidR="00626EA2">
        <w:rPr>
          <w:rFonts w:ascii="Arial" w:hAnsi="Arial"/>
          <w:noProof w:val="0"/>
          <w:rtl/>
        </w:rPr>
        <w:t>'</w:t>
      </w:r>
      <w:r w:rsidR="005308CF">
        <w:rPr>
          <w:rFonts w:ascii="Arial" w:hAnsi="Arial" w:hint="cs"/>
          <w:noProof w:val="0"/>
          <w:rtl/>
        </w:rPr>
        <w:t xml:space="preserve"> ז"ל כנכסים השייכים ל</w:t>
      </w:r>
      <w:r w:rsidR="002C4431">
        <w:rPr>
          <w:rFonts w:ascii="Arial" w:hAnsi="Arial" w:hint="cs"/>
          <w:noProof w:val="0"/>
          <w:rtl/>
        </w:rPr>
        <w:t>ו</w:t>
      </w:r>
      <w:r w:rsidR="005308CF">
        <w:rPr>
          <w:rFonts w:ascii="Arial" w:hAnsi="Arial" w:hint="cs"/>
          <w:noProof w:val="0"/>
          <w:rtl/>
        </w:rPr>
        <w:t xml:space="preserve"> ולרעייתו בלבד.</w:t>
      </w:r>
    </w:p>
    <w:p w:rsidR="00992114" w:rsidRDefault="00992114" w:rsidP="00992114">
      <w:pPr>
        <w:spacing w:line="360" w:lineRule="auto"/>
        <w:ind w:left="720"/>
        <w:jc w:val="both"/>
        <w:rPr>
          <w:rFonts w:ascii="Arial" w:hAnsi="Arial"/>
          <w:noProof w:val="0"/>
          <w:rtl/>
        </w:rPr>
      </w:pPr>
    </w:p>
    <w:p w:rsidR="005308CF" w:rsidRDefault="005308CF" w:rsidP="00992114">
      <w:pPr>
        <w:spacing w:line="360" w:lineRule="auto"/>
        <w:ind w:left="720"/>
        <w:jc w:val="both"/>
        <w:rPr>
          <w:rFonts w:ascii="Arial" w:hAnsi="Arial"/>
          <w:noProof w:val="0"/>
          <w:rtl/>
        </w:rPr>
      </w:pPr>
      <w:r>
        <w:rPr>
          <w:rFonts w:ascii="Arial" w:hAnsi="Arial" w:hint="cs"/>
          <w:noProof w:val="0"/>
          <w:rtl/>
        </w:rPr>
        <w:t xml:space="preserve">מאוחר יותר בעקבות פטירת </w:t>
      </w:r>
      <w:r w:rsidR="00626EA2">
        <w:rPr>
          <w:rFonts w:ascii="Arial" w:hAnsi="Arial" w:hint="cs"/>
          <w:noProof w:val="0"/>
          <w:rtl/>
        </w:rPr>
        <w:t>מ</w:t>
      </w:r>
      <w:r w:rsidR="00626EA2">
        <w:rPr>
          <w:rFonts w:ascii="Arial" w:hAnsi="Arial"/>
          <w:noProof w:val="0"/>
          <w:rtl/>
        </w:rPr>
        <w:t>'</w:t>
      </w:r>
      <w:r w:rsidR="002C4431">
        <w:rPr>
          <w:rFonts w:ascii="Arial" w:hAnsi="Arial" w:hint="cs"/>
          <w:noProof w:val="0"/>
          <w:rtl/>
        </w:rPr>
        <w:t xml:space="preserve"> ז"ל</w:t>
      </w:r>
      <w:r w:rsidR="00737DD9">
        <w:rPr>
          <w:rFonts w:ascii="Arial" w:hAnsi="Arial" w:hint="cs"/>
          <w:noProof w:val="0"/>
          <w:rtl/>
        </w:rPr>
        <w:t>, הגישו המשיבים בקשה לקיום צוואתו ואילו המבקשת התנגדה</w:t>
      </w:r>
      <w:r w:rsidR="00B30091">
        <w:rPr>
          <w:rFonts w:ascii="Arial" w:hAnsi="Arial" w:hint="cs"/>
          <w:noProof w:val="0"/>
          <w:rtl/>
        </w:rPr>
        <w:t xml:space="preserve"> לקיומה.</w:t>
      </w:r>
    </w:p>
    <w:p w:rsidR="002C4431" w:rsidRDefault="002C4431" w:rsidP="00D80388">
      <w:pPr>
        <w:spacing w:line="360" w:lineRule="auto"/>
        <w:jc w:val="both"/>
        <w:rPr>
          <w:rFonts w:ascii="Arial" w:hAnsi="Arial"/>
          <w:noProof w:val="0"/>
          <w:rtl/>
        </w:rPr>
      </w:pPr>
    </w:p>
    <w:p w:rsidR="00D80388" w:rsidRPr="00992114" w:rsidRDefault="00D80388" w:rsidP="00DB28C4">
      <w:pPr>
        <w:pStyle w:val="ad"/>
        <w:numPr>
          <w:ilvl w:val="0"/>
          <w:numId w:val="3"/>
        </w:numPr>
        <w:spacing w:line="360" w:lineRule="auto"/>
        <w:jc w:val="both"/>
        <w:rPr>
          <w:rFonts w:ascii="Arial" w:hAnsi="Arial"/>
          <w:noProof w:val="0"/>
          <w:rtl/>
        </w:rPr>
      </w:pPr>
      <w:r w:rsidRPr="00992114">
        <w:rPr>
          <w:rFonts w:ascii="Arial" w:hAnsi="Arial" w:hint="cs"/>
          <w:noProof w:val="0"/>
          <w:rtl/>
        </w:rPr>
        <w:t>כאמור, התובענות השונות אוחדו לפני בית משפט קמא אשר ביקש להועיד</w:t>
      </w:r>
      <w:r w:rsidR="002C4431" w:rsidRPr="00992114">
        <w:rPr>
          <w:rFonts w:ascii="Arial" w:hAnsi="Arial" w:hint="cs"/>
          <w:noProof w:val="0"/>
          <w:rtl/>
        </w:rPr>
        <w:t>ן</w:t>
      </w:r>
      <w:r w:rsidRPr="00992114">
        <w:rPr>
          <w:rFonts w:ascii="Arial" w:hAnsi="Arial" w:hint="cs"/>
          <w:noProof w:val="0"/>
          <w:rtl/>
        </w:rPr>
        <w:t xml:space="preserve"> לשמיעה, בהתאם לסדר השמיעה שקבע בגדרי החלטתו מיום 25.2.24. מאוחר יותר, ניתנה ההחלטה מיום 17.4.24 המהווה המשך של ההחלטה מיום 25.2.24</w:t>
      </w:r>
      <w:r w:rsidR="00737DD9">
        <w:rPr>
          <w:rFonts w:ascii="Arial" w:hAnsi="Arial" w:hint="cs"/>
          <w:noProof w:val="0"/>
          <w:rtl/>
        </w:rPr>
        <w:t>,</w:t>
      </w:r>
      <w:r w:rsidRPr="00992114">
        <w:rPr>
          <w:rFonts w:ascii="Arial" w:hAnsi="Arial" w:hint="cs"/>
          <w:noProof w:val="0"/>
          <w:rtl/>
        </w:rPr>
        <w:t xml:space="preserve"> אך היא מסדירה סוג</w:t>
      </w:r>
      <w:r w:rsidR="00E90F56">
        <w:rPr>
          <w:rFonts w:ascii="Arial" w:hAnsi="Arial" w:hint="cs"/>
          <w:noProof w:val="0"/>
          <w:rtl/>
        </w:rPr>
        <w:t xml:space="preserve">יות נוספות </w:t>
      </w:r>
      <w:r w:rsidR="00E90F56">
        <w:rPr>
          <w:rFonts w:ascii="Arial" w:hAnsi="Arial" w:hint="cs"/>
          <w:noProof w:val="0"/>
          <w:rtl/>
        </w:rPr>
        <w:lastRenderedPageBreak/>
        <w:t xml:space="preserve">לרבות מינוי מומחים - </w:t>
      </w:r>
      <w:r w:rsidRPr="00992114">
        <w:rPr>
          <w:rFonts w:ascii="Arial" w:hAnsi="Arial" w:hint="cs"/>
          <w:noProof w:val="0"/>
          <w:rtl/>
        </w:rPr>
        <w:t>גרפולוגית לזיהוי כתב יד וכן מומחה מתחום הפסיכוגריאטריה לשם בחינת שאלת כשיר</w:t>
      </w:r>
      <w:r w:rsidR="00B30091" w:rsidRPr="00992114">
        <w:rPr>
          <w:rFonts w:ascii="Arial" w:hAnsi="Arial" w:hint="cs"/>
          <w:noProof w:val="0"/>
          <w:rtl/>
        </w:rPr>
        <w:t>ותו של הסב המנוח במועד עריכת</w:t>
      </w:r>
      <w:r w:rsidRPr="00992114">
        <w:rPr>
          <w:rFonts w:ascii="Arial" w:hAnsi="Arial" w:hint="cs"/>
          <w:noProof w:val="0"/>
          <w:rtl/>
        </w:rPr>
        <w:t xml:space="preserve"> הצוואה.</w:t>
      </w:r>
    </w:p>
    <w:p w:rsidR="00D80388" w:rsidRDefault="00D80388" w:rsidP="00D80388">
      <w:pPr>
        <w:spacing w:line="360" w:lineRule="auto"/>
        <w:jc w:val="both"/>
        <w:rPr>
          <w:rFonts w:ascii="Arial" w:hAnsi="Arial"/>
          <w:noProof w:val="0"/>
          <w:rtl/>
        </w:rPr>
      </w:pPr>
    </w:p>
    <w:p w:rsidR="00B11F4E" w:rsidRDefault="00992114" w:rsidP="00DB28C4">
      <w:pPr>
        <w:pStyle w:val="ad"/>
        <w:numPr>
          <w:ilvl w:val="0"/>
          <w:numId w:val="3"/>
        </w:numPr>
        <w:spacing w:line="360" w:lineRule="auto"/>
        <w:jc w:val="both"/>
        <w:rPr>
          <w:rFonts w:ascii="Arial" w:hAnsi="Arial"/>
          <w:noProof w:val="0"/>
        </w:rPr>
      </w:pPr>
      <w:r>
        <w:rPr>
          <w:rFonts w:ascii="Arial" w:hAnsi="Arial" w:hint="cs"/>
          <w:noProof w:val="0"/>
          <w:rtl/>
        </w:rPr>
        <w:t>יודגש שוב ש</w:t>
      </w:r>
      <w:r w:rsidR="002C4431" w:rsidRPr="00992114">
        <w:rPr>
          <w:rFonts w:ascii="Arial" w:hAnsi="Arial" w:hint="cs"/>
          <w:noProof w:val="0"/>
          <w:rtl/>
        </w:rPr>
        <w:t xml:space="preserve">חיצי בקשת רשות הערעור מופנים כלפי רכיב אחד </w:t>
      </w:r>
      <w:r>
        <w:rPr>
          <w:rFonts w:ascii="Arial" w:hAnsi="Arial" w:hint="cs"/>
          <w:noProof w:val="0"/>
          <w:rtl/>
        </w:rPr>
        <w:t>מתוך החלטת בית משפט קמא לפיו</w:t>
      </w:r>
      <w:r w:rsidR="00B11F4E" w:rsidRPr="00992114">
        <w:rPr>
          <w:rFonts w:ascii="Arial" w:hAnsi="Arial" w:hint="cs"/>
          <w:noProof w:val="0"/>
          <w:rtl/>
        </w:rPr>
        <w:t xml:space="preserve"> הבקשה למתן צו ירושה אחר המנוח </w:t>
      </w:r>
      <w:r w:rsidR="00626EA2">
        <w:rPr>
          <w:rFonts w:ascii="Arial" w:hAnsi="Arial" w:hint="cs"/>
          <w:noProof w:val="0"/>
          <w:rtl/>
        </w:rPr>
        <w:t>י</w:t>
      </w:r>
      <w:r w:rsidR="00626EA2">
        <w:rPr>
          <w:rFonts w:ascii="Arial" w:hAnsi="Arial"/>
          <w:noProof w:val="0"/>
          <w:rtl/>
        </w:rPr>
        <w:t>'</w:t>
      </w:r>
      <w:r w:rsidR="00B11F4E" w:rsidRPr="00992114">
        <w:rPr>
          <w:rFonts w:ascii="Arial" w:hAnsi="Arial" w:hint="cs"/>
          <w:noProof w:val="0"/>
          <w:rtl/>
        </w:rPr>
        <w:t xml:space="preserve"> ז"ל תידון אחרונה ובכפוף להכרעות שת</w:t>
      </w:r>
      <w:r w:rsidR="000423BB" w:rsidRPr="00992114">
        <w:rPr>
          <w:rFonts w:ascii="Arial" w:hAnsi="Arial" w:hint="cs"/>
          <w:noProof w:val="0"/>
          <w:rtl/>
        </w:rPr>
        <w:t xml:space="preserve">תקבלנה קודם, לאמור, </w:t>
      </w:r>
      <w:r w:rsidR="00B11F4E" w:rsidRPr="00992114">
        <w:rPr>
          <w:rFonts w:ascii="Arial" w:hAnsi="Arial" w:hint="cs"/>
          <w:noProof w:val="0"/>
          <w:rtl/>
        </w:rPr>
        <w:t>האם נכסי המקרקעין שבישראל אכן שייכים ל</w:t>
      </w:r>
      <w:r w:rsidR="00626EA2">
        <w:rPr>
          <w:rFonts w:ascii="Arial" w:hAnsi="Arial" w:hint="cs"/>
          <w:noProof w:val="0"/>
          <w:rtl/>
        </w:rPr>
        <w:t>י</w:t>
      </w:r>
      <w:r w:rsidR="00626EA2">
        <w:rPr>
          <w:rFonts w:ascii="Arial" w:hAnsi="Arial"/>
          <w:noProof w:val="0"/>
          <w:rtl/>
        </w:rPr>
        <w:t>'</w:t>
      </w:r>
      <w:r w:rsidR="00B11F4E" w:rsidRPr="00992114">
        <w:rPr>
          <w:rFonts w:ascii="Arial" w:hAnsi="Arial" w:hint="cs"/>
          <w:noProof w:val="0"/>
          <w:rtl/>
        </w:rPr>
        <w:t xml:space="preserve"> ז"ל.</w:t>
      </w:r>
    </w:p>
    <w:p w:rsidR="00626EA2" w:rsidRPr="00626EA2" w:rsidRDefault="00626EA2" w:rsidP="00626EA2">
      <w:pPr>
        <w:spacing w:line="360" w:lineRule="auto"/>
        <w:jc w:val="both"/>
        <w:rPr>
          <w:rFonts w:ascii="Arial" w:hAnsi="Arial"/>
          <w:noProof w:val="0"/>
          <w:rtl/>
        </w:rPr>
      </w:pPr>
    </w:p>
    <w:p w:rsidR="00B11F4E" w:rsidRPr="00992114" w:rsidRDefault="00B11F4E" w:rsidP="00992114">
      <w:pPr>
        <w:pStyle w:val="ad"/>
        <w:numPr>
          <w:ilvl w:val="0"/>
          <w:numId w:val="3"/>
        </w:numPr>
        <w:spacing w:line="360" w:lineRule="auto"/>
        <w:jc w:val="both"/>
        <w:rPr>
          <w:rFonts w:ascii="Arial" w:hAnsi="Arial"/>
          <w:noProof w:val="0"/>
          <w:rtl/>
        </w:rPr>
      </w:pPr>
      <w:r w:rsidRPr="00992114">
        <w:rPr>
          <w:rFonts w:ascii="Arial" w:hAnsi="Arial" w:hint="cs"/>
          <w:noProof w:val="0"/>
          <w:rtl/>
        </w:rPr>
        <w:t>טו</w:t>
      </w:r>
      <w:r w:rsidR="00C85901" w:rsidRPr="00992114">
        <w:rPr>
          <w:rFonts w:ascii="Arial" w:hAnsi="Arial" w:hint="cs"/>
          <w:noProof w:val="0"/>
          <w:rtl/>
        </w:rPr>
        <w:t>ענת המבקשת כי שג</w:t>
      </w:r>
      <w:r w:rsidR="000423BB" w:rsidRPr="00992114">
        <w:rPr>
          <w:rFonts w:ascii="Arial" w:hAnsi="Arial" w:hint="cs"/>
          <w:noProof w:val="0"/>
          <w:rtl/>
        </w:rPr>
        <w:t>ה</w:t>
      </w:r>
      <w:r w:rsidR="00C85901" w:rsidRPr="00992114">
        <w:rPr>
          <w:rFonts w:ascii="Arial" w:hAnsi="Arial" w:hint="cs"/>
          <w:noProof w:val="0"/>
          <w:rtl/>
        </w:rPr>
        <w:t xml:space="preserve"> בית משפט קמא עת פעל בניגוד לעיקרו</w:t>
      </w:r>
      <w:r w:rsidR="000423BB" w:rsidRPr="00992114">
        <w:rPr>
          <w:rFonts w:ascii="Arial" w:hAnsi="Arial" w:hint="cs"/>
          <w:noProof w:val="0"/>
          <w:rtl/>
        </w:rPr>
        <w:t>ן שב</w:t>
      </w:r>
      <w:r w:rsidR="00C85901" w:rsidRPr="00992114">
        <w:rPr>
          <w:rFonts w:ascii="Arial" w:hAnsi="Arial" w:hint="cs"/>
          <w:noProof w:val="0"/>
          <w:rtl/>
        </w:rPr>
        <w:t>פסיקה  של "הורשה תחילה"</w:t>
      </w:r>
      <w:r w:rsidR="00015EF8">
        <w:rPr>
          <w:rFonts w:ascii="Arial" w:hAnsi="Arial" w:hint="cs"/>
          <w:noProof w:val="0"/>
          <w:rtl/>
        </w:rPr>
        <w:t>,</w:t>
      </w:r>
      <w:r w:rsidR="00C85901" w:rsidRPr="00992114">
        <w:rPr>
          <w:rFonts w:ascii="Arial" w:hAnsi="Arial" w:hint="cs"/>
          <w:noProof w:val="0"/>
          <w:rtl/>
        </w:rPr>
        <w:t xml:space="preserve"> ורק לאחר מכן בירור הטענות נגד</w:t>
      </w:r>
      <w:r w:rsidR="000423BB" w:rsidRPr="00992114">
        <w:rPr>
          <w:rFonts w:ascii="Arial" w:hAnsi="Arial" w:hint="cs"/>
          <w:noProof w:val="0"/>
          <w:rtl/>
        </w:rPr>
        <w:t xml:space="preserve"> הרישום בטאבו, עת </w:t>
      </w:r>
      <w:r w:rsidR="00C85901" w:rsidRPr="00992114">
        <w:rPr>
          <w:rFonts w:ascii="Arial" w:hAnsi="Arial" w:hint="cs"/>
          <w:noProof w:val="0"/>
          <w:rtl/>
        </w:rPr>
        <w:t xml:space="preserve">כעולה מנסחי טאבו </w:t>
      </w:r>
      <w:r w:rsidR="000423BB" w:rsidRPr="00992114">
        <w:rPr>
          <w:rFonts w:ascii="Arial" w:hAnsi="Arial" w:hint="cs"/>
          <w:noProof w:val="0"/>
          <w:rtl/>
        </w:rPr>
        <w:t xml:space="preserve">נכסי המקרקעין שבמחלוקת רשומים על שם </w:t>
      </w:r>
      <w:r w:rsidR="00626EA2">
        <w:rPr>
          <w:rFonts w:ascii="Arial" w:hAnsi="Arial" w:hint="cs"/>
          <w:noProof w:val="0"/>
          <w:rtl/>
        </w:rPr>
        <w:t>י</w:t>
      </w:r>
      <w:r w:rsidR="00626EA2">
        <w:rPr>
          <w:rFonts w:ascii="Arial" w:hAnsi="Arial"/>
          <w:noProof w:val="0"/>
          <w:rtl/>
        </w:rPr>
        <w:t>'</w:t>
      </w:r>
      <w:r w:rsidR="000423BB" w:rsidRPr="00992114">
        <w:rPr>
          <w:rFonts w:ascii="Arial" w:hAnsi="Arial" w:hint="cs"/>
          <w:noProof w:val="0"/>
          <w:rtl/>
        </w:rPr>
        <w:t xml:space="preserve"> ז"ל.</w:t>
      </w:r>
    </w:p>
    <w:p w:rsidR="00C85901" w:rsidRDefault="00C85901">
      <w:pPr>
        <w:spacing w:line="360" w:lineRule="auto"/>
        <w:jc w:val="both"/>
        <w:rPr>
          <w:rFonts w:ascii="Arial" w:hAnsi="Arial"/>
          <w:noProof w:val="0"/>
          <w:rtl/>
        </w:rPr>
      </w:pPr>
    </w:p>
    <w:p w:rsidR="00C85901" w:rsidRDefault="00C85901" w:rsidP="00992114">
      <w:pPr>
        <w:spacing w:line="360" w:lineRule="auto"/>
        <w:ind w:left="720"/>
        <w:jc w:val="both"/>
        <w:rPr>
          <w:rFonts w:ascii="Arial" w:hAnsi="Arial"/>
          <w:noProof w:val="0"/>
          <w:rtl/>
        </w:rPr>
      </w:pPr>
      <w:r>
        <w:rPr>
          <w:rFonts w:ascii="Arial" w:hAnsi="Arial" w:hint="cs"/>
          <w:noProof w:val="0"/>
          <w:rtl/>
        </w:rPr>
        <w:t>לדידה, בכך הפך בית משפט קמא את הסדר הנכון של בירור הטענות עת שה</w:t>
      </w:r>
      <w:r w:rsidR="00015EF8">
        <w:rPr>
          <w:rFonts w:ascii="Arial" w:hAnsi="Arial" w:hint="cs"/>
          <w:noProof w:val="0"/>
          <w:rtl/>
        </w:rPr>
        <w:t xml:space="preserve">משיבים טוענים כנגד הרישום בטאבו, טענות </w:t>
      </w:r>
      <w:r>
        <w:rPr>
          <w:rFonts w:ascii="Arial" w:hAnsi="Arial" w:hint="cs"/>
          <w:noProof w:val="0"/>
          <w:rtl/>
        </w:rPr>
        <w:t xml:space="preserve">שמקומן להתברר רק לאחר שתוכר המבקשת כיורשת נכסי </w:t>
      </w:r>
      <w:r w:rsidR="00626EA2">
        <w:rPr>
          <w:rFonts w:ascii="Arial" w:hAnsi="Arial" w:hint="cs"/>
          <w:noProof w:val="0"/>
          <w:rtl/>
        </w:rPr>
        <w:t>י</w:t>
      </w:r>
      <w:r w:rsidR="00626EA2">
        <w:rPr>
          <w:rFonts w:ascii="Arial" w:hAnsi="Arial"/>
          <w:noProof w:val="0"/>
          <w:rtl/>
        </w:rPr>
        <w:t>'</w:t>
      </w:r>
      <w:r>
        <w:rPr>
          <w:rFonts w:ascii="Arial" w:hAnsi="Arial" w:hint="cs"/>
          <w:noProof w:val="0"/>
          <w:rtl/>
        </w:rPr>
        <w:t xml:space="preserve"> ז"ל בישראל.</w:t>
      </w:r>
    </w:p>
    <w:p w:rsidR="00B17A21" w:rsidRDefault="00B17A21" w:rsidP="00992114">
      <w:pPr>
        <w:spacing w:line="360" w:lineRule="auto"/>
        <w:ind w:left="720"/>
        <w:jc w:val="both"/>
        <w:rPr>
          <w:rFonts w:ascii="Arial" w:hAnsi="Arial"/>
          <w:noProof w:val="0"/>
          <w:rtl/>
        </w:rPr>
      </w:pPr>
    </w:p>
    <w:p w:rsidR="00C85901" w:rsidRDefault="00C85901" w:rsidP="00992114">
      <w:pPr>
        <w:spacing w:line="360" w:lineRule="auto"/>
        <w:ind w:left="720"/>
        <w:jc w:val="both"/>
        <w:rPr>
          <w:rFonts w:ascii="Arial" w:hAnsi="Arial"/>
          <w:noProof w:val="0"/>
          <w:rtl/>
        </w:rPr>
      </w:pPr>
      <w:r>
        <w:rPr>
          <w:rFonts w:ascii="Arial" w:hAnsi="Arial" w:hint="cs"/>
          <w:noProof w:val="0"/>
          <w:rtl/>
        </w:rPr>
        <w:t xml:space="preserve">כך למשל, טוענת המבקשת, כי על שמו של </w:t>
      </w:r>
      <w:r w:rsidR="00626EA2">
        <w:rPr>
          <w:rFonts w:ascii="Arial" w:hAnsi="Arial" w:hint="cs"/>
          <w:noProof w:val="0"/>
          <w:rtl/>
        </w:rPr>
        <w:t>י</w:t>
      </w:r>
      <w:r w:rsidR="00626EA2">
        <w:rPr>
          <w:rFonts w:ascii="Arial" w:hAnsi="Arial"/>
          <w:noProof w:val="0"/>
          <w:rtl/>
        </w:rPr>
        <w:t>'</w:t>
      </w:r>
      <w:r>
        <w:rPr>
          <w:rFonts w:ascii="Arial" w:hAnsi="Arial" w:hint="cs"/>
          <w:noProof w:val="0"/>
          <w:rtl/>
        </w:rPr>
        <w:t xml:space="preserve"> ז"ל רשומות 1/3 זכויות בדירות המצויות ברחוב שד' הנשיא 52 בחיפה, וכן זכויות בנכס נוסף המצוי אף הוא בחיפה, כאשר טיעון זה נתמך ברישום שבפנקס רישום מקרקעין וכעולה מנסחי טאבו. עוד מפנה המבקשת לחשבון בנק שניהל </w:t>
      </w:r>
      <w:r w:rsidR="00626EA2">
        <w:rPr>
          <w:rFonts w:ascii="Arial" w:hAnsi="Arial" w:hint="cs"/>
          <w:noProof w:val="0"/>
          <w:rtl/>
        </w:rPr>
        <w:t>י</w:t>
      </w:r>
      <w:r w:rsidR="00626EA2">
        <w:rPr>
          <w:rFonts w:ascii="Arial" w:hAnsi="Arial"/>
          <w:noProof w:val="0"/>
          <w:rtl/>
        </w:rPr>
        <w:t>'</w:t>
      </w:r>
      <w:r>
        <w:rPr>
          <w:rFonts w:ascii="Arial" w:hAnsi="Arial" w:hint="cs"/>
          <w:noProof w:val="0"/>
          <w:rtl/>
        </w:rPr>
        <w:t xml:space="preserve"> ז"ל בישראל בבנק איגוד וגם בבנק דיסקונט.</w:t>
      </w:r>
    </w:p>
    <w:p w:rsidR="00C85901" w:rsidRDefault="00C85901">
      <w:pPr>
        <w:spacing w:line="360" w:lineRule="auto"/>
        <w:jc w:val="both"/>
        <w:rPr>
          <w:rFonts w:ascii="Arial" w:hAnsi="Arial"/>
          <w:noProof w:val="0"/>
          <w:rtl/>
        </w:rPr>
      </w:pPr>
    </w:p>
    <w:p w:rsidR="00C85901" w:rsidRDefault="00C85901" w:rsidP="00992114">
      <w:pPr>
        <w:spacing w:line="360" w:lineRule="auto"/>
        <w:ind w:left="720"/>
        <w:jc w:val="both"/>
        <w:rPr>
          <w:rFonts w:ascii="Arial" w:hAnsi="Arial"/>
          <w:noProof w:val="0"/>
          <w:rtl/>
        </w:rPr>
      </w:pPr>
      <w:r>
        <w:rPr>
          <w:rFonts w:ascii="Arial" w:hAnsi="Arial" w:hint="cs"/>
          <w:noProof w:val="0"/>
          <w:rtl/>
        </w:rPr>
        <w:lastRenderedPageBreak/>
        <w:t xml:space="preserve">לאור כל האמור, </w:t>
      </w:r>
      <w:r w:rsidR="000423BB">
        <w:rPr>
          <w:rFonts w:ascii="Arial" w:hAnsi="Arial" w:hint="cs"/>
          <w:noProof w:val="0"/>
          <w:rtl/>
        </w:rPr>
        <w:t>טוענת המבקשת כי בהתאם להחלטות</w:t>
      </w:r>
      <w:r w:rsidR="00481498">
        <w:rPr>
          <w:rFonts w:ascii="Arial" w:hAnsi="Arial" w:hint="cs"/>
          <w:noProof w:val="0"/>
          <w:rtl/>
        </w:rPr>
        <w:t xml:space="preserve"> בית משפט קמא אין למבקשת בשלב זה מעמד משפטי</w:t>
      </w:r>
      <w:r w:rsidR="000423BB">
        <w:rPr>
          <w:rFonts w:ascii="Arial" w:hAnsi="Arial" w:hint="cs"/>
          <w:noProof w:val="0"/>
          <w:rtl/>
        </w:rPr>
        <w:t xml:space="preserve"> בישראל כיורשת אביה </w:t>
      </w:r>
      <w:r w:rsidR="00626EA2">
        <w:rPr>
          <w:rFonts w:ascii="Arial" w:hAnsi="Arial" w:hint="cs"/>
          <w:noProof w:val="0"/>
          <w:rtl/>
        </w:rPr>
        <w:t>י</w:t>
      </w:r>
      <w:r w:rsidR="00626EA2">
        <w:rPr>
          <w:rFonts w:ascii="Arial" w:hAnsi="Arial"/>
          <w:noProof w:val="0"/>
          <w:rtl/>
        </w:rPr>
        <w:t>'</w:t>
      </w:r>
      <w:r w:rsidR="000423BB">
        <w:rPr>
          <w:rFonts w:ascii="Arial" w:hAnsi="Arial" w:hint="cs"/>
          <w:noProof w:val="0"/>
          <w:rtl/>
        </w:rPr>
        <w:t xml:space="preserve"> ז"ל</w:t>
      </w:r>
      <w:r w:rsidR="00481498">
        <w:rPr>
          <w:rFonts w:ascii="Arial" w:hAnsi="Arial" w:hint="cs"/>
          <w:noProof w:val="0"/>
          <w:rtl/>
        </w:rPr>
        <w:t>, על אף שאין מחלוקת בין כל הצדדים כי היא יורשתו החוקית והבלעדית</w:t>
      </w:r>
      <w:r w:rsidR="000423BB">
        <w:rPr>
          <w:rFonts w:ascii="Arial" w:hAnsi="Arial" w:hint="cs"/>
          <w:noProof w:val="0"/>
          <w:rtl/>
        </w:rPr>
        <w:t xml:space="preserve">. כמו כן לדידה, טעה בית משפט קמא עת התעלם מהחלטה </w:t>
      </w:r>
      <w:r w:rsidR="00481498">
        <w:rPr>
          <w:rFonts w:ascii="Arial" w:hAnsi="Arial" w:hint="cs"/>
          <w:noProof w:val="0"/>
          <w:rtl/>
        </w:rPr>
        <w:t>מוקדמת שנתן ביו</w:t>
      </w:r>
      <w:r w:rsidR="000423BB">
        <w:rPr>
          <w:rFonts w:ascii="Arial" w:hAnsi="Arial" w:hint="cs"/>
          <w:noProof w:val="0"/>
          <w:rtl/>
        </w:rPr>
        <w:t>ם 21.12.22, בגדרה קבע כי</w:t>
      </w:r>
      <w:r w:rsidR="00481498">
        <w:rPr>
          <w:rFonts w:ascii="Arial" w:hAnsi="Arial" w:hint="cs"/>
          <w:noProof w:val="0"/>
          <w:rtl/>
        </w:rPr>
        <w:t xml:space="preserve"> </w:t>
      </w:r>
      <w:r w:rsidR="00626EA2">
        <w:rPr>
          <w:rFonts w:ascii="Arial" w:hAnsi="Arial" w:hint="cs"/>
          <w:noProof w:val="0"/>
          <w:rtl/>
        </w:rPr>
        <w:t>י</w:t>
      </w:r>
      <w:r w:rsidR="00626EA2">
        <w:rPr>
          <w:rFonts w:ascii="Arial" w:hAnsi="Arial"/>
          <w:noProof w:val="0"/>
          <w:rtl/>
        </w:rPr>
        <w:t>'</w:t>
      </w:r>
      <w:r w:rsidR="00481498">
        <w:rPr>
          <w:rFonts w:ascii="Arial" w:hAnsi="Arial" w:hint="cs"/>
          <w:noProof w:val="0"/>
          <w:rtl/>
        </w:rPr>
        <w:t xml:space="preserve"> ז"ל, הניח נכסים במדינת ישראל</w:t>
      </w:r>
      <w:r w:rsidR="00015EF8">
        <w:rPr>
          <w:rFonts w:ascii="Arial" w:hAnsi="Arial" w:hint="cs"/>
          <w:noProof w:val="0"/>
          <w:rtl/>
        </w:rPr>
        <w:t>,</w:t>
      </w:r>
      <w:r w:rsidR="00481498">
        <w:rPr>
          <w:rFonts w:ascii="Arial" w:hAnsi="Arial" w:hint="cs"/>
          <w:noProof w:val="0"/>
          <w:rtl/>
        </w:rPr>
        <w:t xml:space="preserve"> ועל כן אין מניעה ליתן צו ירושה בישראל.</w:t>
      </w:r>
    </w:p>
    <w:p w:rsidR="00481498" w:rsidRDefault="00481498">
      <w:pPr>
        <w:spacing w:line="360" w:lineRule="auto"/>
        <w:jc w:val="both"/>
        <w:rPr>
          <w:rFonts w:ascii="Arial" w:hAnsi="Arial"/>
          <w:noProof w:val="0"/>
          <w:rtl/>
        </w:rPr>
      </w:pPr>
    </w:p>
    <w:p w:rsidR="00481498" w:rsidRDefault="00481498" w:rsidP="00992114">
      <w:pPr>
        <w:spacing w:line="360" w:lineRule="auto"/>
        <w:ind w:left="720"/>
        <w:jc w:val="both"/>
        <w:rPr>
          <w:rFonts w:ascii="Arial" w:hAnsi="Arial"/>
          <w:noProof w:val="0"/>
          <w:rtl/>
        </w:rPr>
      </w:pPr>
      <w:r>
        <w:rPr>
          <w:rFonts w:ascii="Arial" w:hAnsi="Arial" w:hint="cs"/>
          <w:noProof w:val="0"/>
          <w:rtl/>
        </w:rPr>
        <w:t>אי לכך, טוענת</w:t>
      </w:r>
      <w:r w:rsidR="00F13676">
        <w:rPr>
          <w:rFonts w:ascii="Arial" w:hAnsi="Arial" w:hint="cs"/>
          <w:noProof w:val="0"/>
          <w:rtl/>
        </w:rPr>
        <w:t xml:space="preserve"> המבקשת, כי גם אם מקום מושבו של</w:t>
      </w:r>
      <w:r>
        <w:rPr>
          <w:rFonts w:ascii="Arial" w:hAnsi="Arial" w:hint="cs"/>
          <w:noProof w:val="0"/>
          <w:rtl/>
        </w:rPr>
        <w:t xml:space="preserve"> </w:t>
      </w:r>
      <w:r w:rsidR="00626EA2">
        <w:rPr>
          <w:rFonts w:ascii="Arial" w:hAnsi="Arial" w:hint="cs"/>
          <w:noProof w:val="0"/>
          <w:rtl/>
        </w:rPr>
        <w:t>י</w:t>
      </w:r>
      <w:r w:rsidR="00626EA2">
        <w:rPr>
          <w:rFonts w:ascii="Arial" w:hAnsi="Arial"/>
          <w:noProof w:val="0"/>
          <w:rtl/>
        </w:rPr>
        <w:t>'</w:t>
      </w:r>
      <w:r>
        <w:rPr>
          <w:rFonts w:ascii="Arial" w:hAnsi="Arial" w:hint="cs"/>
          <w:noProof w:val="0"/>
          <w:rtl/>
        </w:rPr>
        <w:t xml:space="preserve"> ז"ל ביום מותו היה ברומניה, למנוח נכסים על אדמת מדינת ישראל ועל כן נעדר בית משפט קמא שיקול דעת באם להיעתר לבקשה למתן צו ירושה</w:t>
      </w:r>
      <w:r w:rsidR="00015EF8">
        <w:rPr>
          <w:rFonts w:ascii="Arial" w:hAnsi="Arial" w:hint="cs"/>
          <w:noProof w:val="0"/>
          <w:rtl/>
        </w:rPr>
        <w:t>,</w:t>
      </w:r>
      <w:r>
        <w:rPr>
          <w:rFonts w:ascii="Arial" w:hAnsi="Arial" w:hint="cs"/>
          <w:noProof w:val="0"/>
          <w:rtl/>
        </w:rPr>
        <w:t xml:space="preserve"> עת</w:t>
      </w:r>
      <w:r w:rsidR="00F13676">
        <w:rPr>
          <w:rFonts w:ascii="Arial" w:hAnsi="Arial" w:hint="cs"/>
          <w:noProof w:val="0"/>
          <w:rtl/>
        </w:rPr>
        <w:t xml:space="preserve"> שאין מחלוקת כי המבקשת</w:t>
      </w:r>
      <w:r>
        <w:rPr>
          <w:rFonts w:ascii="Arial" w:hAnsi="Arial" w:hint="cs"/>
          <w:noProof w:val="0"/>
          <w:rtl/>
        </w:rPr>
        <w:t xml:space="preserve"> הינה יורשתו הבלעדית והחוקית.</w:t>
      </w:r>
    </w:p>
    <w:p w:rsidR="00F13676" w:rsidRDefault="00F13676">
      <w:pPr>
        <w:spacing w:line="360" w:lineRule="auto"/>
        <w:jc w:val="both"/>
        <w:rPr>
          <w:rFonts w:ascii="Arial" w:hAnsi="Arial"/>
          <w:noProof w:val="0"/>
          <w:rtl/>
        </w:rPr>
      </w:pPr>
    </w:p>
    <w:p w:rsidR="00481498" w:rsidRDefault="00481498" w:rsidP="00992114">
      <w:pPr>
        <w:pStyle w:val="ad"/>
        <w:numPr>
          <w:ilvl w:val="0"/>
          <w:numId w:val="3"/>
        </w:numPr>
        <w:spacing w:line="360" w:lineRule="auto"/>
        <w:jc w:val="both"/>
        <w:rPr>
          <w:rFonts w:ascii="Arial" w:hAnsi="Arial"/>
          <w:noProof w:val="0"/>
        </w:rPr>
      </w:pPr>
      <w:r w:rsidRPr="00992114">
        <w:rPr>
          <w:rFonts w:ascii="Arial" w:hAnsi="Arial" w:hint="cs"/>
          <w:noProof w:val="0"/>
          <w:rtl/>
        </w:rPr>
        <w:t>מנגד טוענים המשיבים כי</w:t>
      </w:r>
      <w:r w:rsidR="002B1C6E" w:rsidRPr="00992114">
        <w:rPr>
          <w:rFonts w:ascii="Arial" w:hAnsi="Arial" w:hint="cs"/>
          <w:noProof w:val="0"/>
          <w:rtl/>
        </w:rPr>
        <w:t xml:space="preserve"> דין הבקשה להידחות הן על הסף והן לגופה, וזאת מהטעמים הבאים:</w:t>
      </w:r>
    </w:p>
    <w:p w:rsidR="00626EA2" w:rsidRPr="00626EA2" w:rsidRDefault="00626EA2" w:rsidP="00626EA2">
      <w:pPr>
        <w:spacing w:line="360" w:lineRule="auto"/>
        <w:ind w:left="360"/>
        <w:jc w:val="both"/>
        <w:rPr>
          <w:rFonts w:ascii="Arial" w:hAnsi="Arial"/>
          <w:noProof w:val="0"/>
          <w:rtl/>
        </w:rPr>
      </w:pPr>
    </w:p>
    <w:p w:rsidR="002B1C6E" w:rsidRDefault="002B1C6E" w:rsidP="00992114">
      <w:pPr>
        <w:spacing w:line="360" w:lineRule="auto"/>
        <w:ind w:left="720"/>
        <w:jc w:val="both"/>
        <w:rPr>
          <w:rFonts w:ascii="Arial" w:hAnsi="Arial"/>
          <w:noProof w:val="0"/>
          <w:rtl/>
        </w:rPr>
      </w:pPr>
      <w:r>
        <w:rPr>
          <w:rFonts w:ascii="Arial" w:hAnsi="Arial" w:hint="cs"/>
          <w:noProof w:val="0"/>
          <w:rtl/>
        </w:rPr>
        <w:t>ראשית - ההחלטה מושא בקשת רשות הערעור עוסקת בסדר ניהול הדיונים, והיא מסוג ההחלטות שלא תינתן בהן רשות ערעור בהתאם לצו בתי המשפט (סוגי החלטות שלא תינתן בהן רשות ערעור), תשס"</w:t>
      </w:r>
      <w:r w:rsidR="00BE255C">
        <w:rPr>
          <w:rFonts w:ascii="Arial" w:hAnsi="Arial" w:hint="cs"/>
          <w:noProof w:val="0"/>
          <w:rtl/>
        </w:rPr>
        <w:t>ט-2009 (להלן: "</w:t>
      </w:r>
      <w:r w:rsidR="00BE255C" w:rsidRPr="00E96726">
        <w:rPr>
          <w:rFonts w:ascii="Arial" w:hAnsi="Arial" w:hint="cs"/>
          <w:b/>
          <w:bCs/>
          <w:noProof w:val="0"/>
          <w:rtl/>
        </w:rPr>
        <w:t>צו בתי המשפט</w:t>
      </w:r>
      <w:r w:rsidR="00BE255C">
        <w:rPr>
          <w:rFonts w:ascii="Arial" w:hAnsi="Arial" w:hint="cs"/>
          <w:noProof w:val="0"/>
          <w:rtl/>
        </w:rPr>
        <w:t>").</w:t>
      </w:r>
    </w:p>
    <w:p w:rsidR="002B1C6E" w:rsidRDefault="002B1C6E" w:rsidP="00992114">
      <w:pPr>
        <w:spacing w:line="360" w:lineRule="auto"/>
        <w:ind w:left="720"/>
        <w:jc w:val="both"/>
        <w:rPr>
          <w:rFonts w:ascii="Arial" w:hAnsi="Arial"/>
          <w:noProof w:val="0"/>
          <w:rtl/>
        </w:rPr>
      </w:pPr>
      <w:r>
        <w:rPr>
          <w:rFonts w:ascii="Arial" w:hAnsi="Arial" w:hint="cs"/>
          <w:noProof w:val="0"/>
          <w:rtl/>
        </w:rPr>
        <w:t>שנית - ההחלטה מושא בקשת רשות</w:t>
      </w:r>
      <w:r w:rsidR="00F13676">
        <w:rPr>
          <w:rFonts w:ascii="Arial" w:hAnsi="Arial" w:hint="cs"/>
          <w:noProof w:val="0"/>
          <w:rtl/>
        </w:rPr>
        <w:t xml:space="preserve"> הערעור</w:t>
      </w:r>
      <w:r>
        <w:rPr>
          <w:rFonts w:ascii="Arial" w:hAnsi="Arial" w:hint="cs"/>
          <w:noProof w:val="0"/>
          <w:rtl/>
        </w:rPr>
        <w:t xml:space="preserve"> </w:t>
      </w:r>
      <w:r w:rsidR="00F13676">
        <w:rPr>
          <w:rFonts w:ascii="Arial" w:hAnsi="Arial" w:hint="cs"/>
          <w:noProof w:val="0"/>
          <w:rtl/>
        </w:rPr>
        <w:t>שניתנה ב</w:t>
      </w:r>
      <w:r>
        <w:rPr>
          <w:rFonts w:ascii="Arial" w:hAnsi="Arial" w:hint="cs"/>
          <w:noProof w:val="0"/>
          <w:rtl/>
        </w:rPr>
        <w:t xml:space="preserve">יום 17.4.24 אך מאשררת החלטה קודמת </w:t>
      </w:r>
      <w:r w:rsidR="00F13676">
        <w:rPr>
          <w:rFonts w:ascii="Arial" w:hAnsi="Arial" w:hint="cs"/>
          <w:noProof w:val="0"/>
          <w:rtl/>
        </w:rPr>
        <w:t xml:space="preserve">מיום 25.2.24 </w:t>
      </w:r>
      <w:r>
        <w:rPr>
          <w:rFonts w:ascii="Arial" w:hAnsi="Arial" w:hint="cs"/>
          <w:noProof w:val="0"/>
          <w:rtl/>
        </w:rPr>
        <w:t xml:space="preserve">בעניין </w:t>
      </w:r>
      <w:r w:rsidR="00F13676">
        <w:rPr>
          <w:rFonts w:ascii="Arial" w:hAnsi="Arial" w:hint="cs"/>
          <w:noProof w:val="0"/>
          <w:rtl/>
        </w:rPr>
        <w:t>שלבי ניהול הדיון בהליך</w:t>
      </w:r>
      <w:r>
        <w:rPr>
          <w:rFonts w:ascii="Arial" w:hAnsi="Arial" w:hint="cs"/>
          <w:noProof w:val="0"/>
          <w:rtl/>
        </w:rPr>
        <w:t xml:space="preserve"> וזו הפכה לחלוטה זה מכבר.</w:t>
      </w:r>
    </w:p>
    <w:p w:rsidR="00626EA2" w:rsidRDefault="00626EA2" w:rsidP="00992114">
      <w:pPr>
        <w:spacing w:line="360" w:lineRule="auto"/>
        <w:ind w:left="720"/>
        <w:jc w:val="both"/>
        <w:rPr>
          <w:rFonts w:ascii="Arial" w:hAnsi="Arial"/>
          <w:noProof w:val="0"/>
          <w:rtl/>
        </w:rPr>
      </w:pPr>
    </w:p>
    <w:p w:rsidR="002B1C6E" w:rsidRDefault="002B1C6E" w:rsidP="00992114">
      <w:pPr>
        <w:spacing w:line="360" w:lineRule="auto"/>
        <w:ind w:left="720"/>
        <w:jc w:val="both"/>
        <w:rPr>
          <w:rFonts w:ascii="Arial" w:hAnsi="Arial"/>
          <w:noProof w:val="0"/>
          <w:rtl/>
        </w:rPr>
      </w:pPr>
      <w:r>
        <w:rPr>
          <w:rFonts w:ascii="Arial" w:hAnsi="Arial" w:hint="cs"/>
          <w:noProof w:val="0"/>
          <w:rtl/>
        </w:rPr>
        <w:t xml:space="preserve">שלישית - הדיון בהכרעה בבקשה לקיום </w:t>
      </w:r>
      <w:r w:rsidR="00015EF8">
        <w:rPr>
          <w:rFonts w:ascii="Arial" w:hAnsi="Arial" w:hint="cs"/>
          <w:noProof w:val="0"/>
          <w:rtl/>
        </w:rPr>
        <w:t xml:space="preserve">צוואת </w:t>
      </w:r>
      <w:r w:rsidR="00626EA2">
        <w:rPr>
          <w:rFonts w:ascii="Arial" w:hAnsi="Arial" w:hint="cs"/>
          <w:noProof w:val="0"/>
          <w:rtl/>
        </w:rPr>
        <w:t>מ</w:t>
      </w:r>
      <w:r w:rsidR="00626EA2">
        <w:rPr>
          <w:rFonts w:ascii="Arial" w:hAnsi="Arial"/>
          <w:noProof w:val="0"/>
          <w:rtl/>
        </w:rPr>
        <w:t>'</w:t>
      </w:r>
      <w:r w:rsidR="00015EF8">
        <w:rPr>
          <w:rFonts w:ascii="Arial" w:hAnsi="Arial" w:hint="cs"/>
          <w:noProof w:val="0"/>
          <w:rtl/>
        </w:rPr>
        <w:t xml:space="preserve"> ז"ל, אביו של </w:t>
      </w:r>
      <w:r w:rsidR="00626EA2">
        <w:rPr>
          <w:rFonts w:ascii="Arial" w:hAnsi="Arial" w:hint="cs"/>
          <w:noProof w:val="0"/>
          <w:rtl/>
        </w:rPr>
        <w:t>י</w:t>
      </w:r>
      <w:r w:rsidR="00626EA2">
        <w:rPr>
          <w:rFonts w:ascii="Arial" w:hAnsi="Arial"/>
          <w:noProof w:val="0"/>
          <w:rtl/>
        </w:rPr>
        <w:t>'</w:t>
      </w:r>
      <w:r w:rsidR="00015EF8">
        <w:rPr>
          <w:rFonts w:ascii="Arial" w:hAnsi="Arial" w:hint="cs"/>
          <w:noProof w:val="0"/>
          <w:rtl/>
        </w:rPr>
        <w:t xml:space="preserve"> ז"ל, </w:t>
      </w:r>
      <w:r>
        <w:rPr>
          <w:rFonts w:ascii="Arial" w:hAnsi="Arial" w:hint="cs"/>
          <w:noProof w:val="0"/>
          <w:rtl/>
        </w:rPr>
        <w:t>הוא תנאי מוקדם והכר</w:t>
      </w:r>
      <w:r w:rsidR="00F13676">
        <w:rPr>
          <w:rFonts w:ascii="Arial" w:hAnsi="Arial" w:hint="cs"/>
          <w:noProof w:val="0"/>
          <w:rtl/>
        </w:rPr>
        <w:t xml:space="preserve">חי לצורך דיון בשאר התיקים, </w:t>
      </w:r>
      <w:r>
        <w:rPr>
          <w:rFonts w:ascii="Arial" w:hAnsi="Arial" w:hint="cs"/>
          <w:noProof w:val="0"/>
          <w:rtl/>
        </w:rPr>
        <w:t>משום ש</w:t>
      </w:r>
      <w:r w:rsidR="00626EA2">
        <w:rPr>
          <w:rFonts w:ascii="Arial" w:hAnsi="Arial" w:hint="cs"/>
          <w:noProof w:val="0"/>
          <w:rtl/>
        </w:rPr>
        <w:t>מ</w:t>
      </w:r>
      <w:r w:rsidR="00626EA2">
        <w:rPr>
          <w:rFonts w:ascii="Arial" w:hAnsi="Arial"/>
          <w:noProof w:val="0"/>
          <w:rtl/>
        </w:rPr>
        <w:t>'</w:t>
      </w:r>
      <w:r>
        <w:rPr>
          <w:rFonts w:ascii="Arial" w:hAnsi="Arial" w:hint="cs"/>
          <w:noProof w:val="0"/>
          <w:rtl/>
        </w:rPr>
        <w:t xml:space="preserve"> ז"ל היה צד בכל יתר התיקים לרבות בהליך הבקשה למ</w:t>
      </w:r>
      <w:r w:rsidR="00C10993">
        <w:rPr>
          <w:rFonts w:ascii="Arial" w:hAnsi="Arial" w:hint="cs"/>
          <w:noProof w:val="0"/>
          <w:rtl/>
        </w:rPr>
        <w:t xml:space="preserve">תן צו ירושה אחר עיזבון </w:t>
      </w:r>
      <w:r w:rsidR="00626EA2">
        <w:rPr>
          <w:rFonts w:ascii="Arial" w:hAnsi="Arial" w:hint="cs"/>
          <w:noProof w:val="0"/>
          <w:rtl/>
        </w:rPr>
        <w:t>י</w:t>
      </w:r>
      <w:r w:rsidR="00626EA2">
        <w:rPr>
          <w:rFonts w:ascii="Arial" w:hAnsi="Arial"/>
          <w:noProof w:val="0"/>
          <w:rtl/>
        </w:rPr>
        <w:t>'</w:t>
      </w:r>
      <w:r w:rsidR="00C10993">
        <w:rPr>
          <w:rFonts w:ascii="Arial" w:hAnsi="Arial" w:hint="cs"/>
          <w:noProof w:val="0"/>
          <w:rtl/>
        </w:rPr>
        <w:t xml:space="preserve"> ז"ל. עוד לטענתם</w:t>
      </w:r>
      <w:r w:rsidR="000B0E2A">
        <w:rPr>
          <w:rFonts w:ascii="Arial" w:hAnsi="Arial" w:hint="cs"/>
          <w:noProof w:val="0"/>
          <w:rtl/>
        </w:rPr>
        <w:t>,</w:t>
      </w:r>
      <w:r w:rsidR="00C10993">
        <w:rPr>
          <w:rFonts w:ascii="Arial" w:hAnsi="Arial" w:hint="cs"/>
          <w:noProof w:val="0"/>
          <w:rtl/>
        </w:rPr>
        <w:t xml:space="preserve"> בכל מקרה תנאי </w:t>
      </w:r>
      <w:r w:rsidR="000B0E2A">
        <w:rPr>
          <w:rFonts w:ascii="Arial" w:hAnsi="Arial" w:hint="cs"/>
          <w:noProof w:val="0"/>
          <w:rtl/>
        </w:rPr>
        <w:t>מק</w:t>
      </w:r>
      <w:r w:rsidR="00C10993">
        <w:rPr>
          <w:rFonts w:ascii="Arial" w:hAnsi="Arial" w:hint="cs"/>
          <w:noProof w:val="0"/>
          <w:rtl/>
        </w:rPr>
        <w:t xml:space="preserve">דמי לקביעת </w:t>
      </w:r>
      <w:r w:rsidR="00C10993">
        <w:rPr>
          <w:rFonts w:ascii="Arial" w:hAnsi="Arial" w:hint="cs"/>
          <w:noProof w:val="0"/>
          <w:rtl/>
        </w:rPr>
        <w:lastRenderedPageBreak/>
        <w:t xml:space="preserve">יורשיו של </w:t>
      </w:r>
      <w:r w:rsidR="00626EA2">
        <w:rPr>
          <w:rFonts w:ascii="Arial" w:hAnsi="Arial" w:hint="cs"/>
          <w:noProof w:val="0"/>
          <w:rtl/>
        </w:rPr>
        <w:t>י</w:t>
      </w:r>
      <w:r w:rsidR="00626EA2">
        <w:rPr>
          <w:rFonts w:ascii="Arial" w:hAnsi="Arial"/>
          <w:noProof w:val="0"/>
          <w:rtl/>
        </w:rPr>
        <w:t>'</w:t>
      </w:r>
      <w:r w:rsidR="00C10993">
        <w:rPr>
          <w:rFonts w:ascii="Arial" w:hAnsi="Arial" w:hint="cs"/>
          <w:noProof w:val="0"/>
          <w:rtl/>
        </w:rPr>
        <w:t xml:space="preserve"> ז"ל</w:t>
      </w:r>
      <w:r w:rsidR="00015EF8">
        <w:rPr>
          <w:rFonts w:ascii="Arial" w:hAnsi="Arial" w:hint="cs"/>
          <w:noProof w:val="0"/>
          <w:rtl/>
        </w:rPr>
        <w:t>,</w:t>
      </w:r>
      <w:r w:rsidR="00C10993">
        <w:rPr>
          <w:rFonts w:ascii="Arial" w:hAnsi="Arial" w:hint="cs"/>
          <w:noProof w:val="0"/>
          <w:rtl/>
        </w:rPr>
        <w:t xml:space="preserve"> אשר מקום מושבו במועד פטירתו היה בחו"ל</w:t>
      </w:r>
      <w:r w:rsidR="00015EF8">
        <w:rPr>
          <w:rFonts w:ascii="Arial" w:hAnsi="Arial" w:hint="cs"/>
          <w:noProof w:val="0"/>
          <w:rtl/>
        </w:rPr>
        <w:t>,</w:t>
      </w:r>
      <w:r w:rsidR="00C10993">
        <w:rPr>
          <w:rFonts w:ascii="Arial" w:hAnsi="Arial" w:hint="cs"/>
          <w:noProof w:val="0"/>
          <w:rtl/>
        </w:rPr>
        <w:t xml:space="preserve"> הוא כי הותיר נכסי </w:t>
      </w:r>
      <w:r w:rsidR="000B0E2A">
        <w:rPr>
          <w:rFonts w:ascii="Arial" w:hAnsi="Arial" w:hint="cs"/>
          <w:noProof w:val="0"/>
          <w:rtl/>
        </w:rPr>
        <w:t xml:space="preserve">מקרקעין בארץ, אולם הנכסים הרשומים על שמו </w:t>
      </w:r>
      <w:r w:rsidR="0042690F">
        <w:rPr>
          <w:rFonts w:ascii="Arial" w:hAnsi="Arial" w:hint="cs"/>
          <w:noProof w:val="0"/>
          <w:rtl/>
        </w:rPr>
        <w:t xml:space="preserve">אינם קניינו אלא קניין אביו המנוח </w:t>
      </w:r>
      <w:r w:rsidR="00626EA2">
        <w:rPr>
          <w:rFonts w:ascii="Arial" w:hAnsi="Arial" w:hint="cs"/>
          <w:noProof w:val="0"/>
          <w:rtl/>
        </w:rPr>
        <w:t>מ</w:t>
      </w:r>
      <w:r w:rsidR="00626EA2">
        <w:rPr>
          <w:rFonts w:ascii="Arial" w:hAnsi="Arial"/>
          <w:noProof w:val="0"/>
          <w:rtl/>
        </w:rPr>
        <w:t>'</w:t>
      </w:r>
      <w:r w:rsidR="0042690F">
        <w:rPr>
          <w:rFonts w:ascii="Arial" w:hAnsi="Arial" w:hint="cs"/>
          <w:noProof w:val="0"/>
          <w:rtl/>
        </w:rPr>
        <w:t xml:space="preserve"> ז"ל.</w:t>
      </w:r>
    </w:p>
    <w:p w:rsidR="00C10993" w:rsidRPr="00F37289" w:rsidRDefault="00C10993">
      <w:pPr>
        <w:spacing w:line="360" w:lineRule="auto"/>
        <w:jc w:val="both"/>
        <w:rPr>
          <w:rFonts w:ascii="Arial" w:hAnsi="Arial"/>
          <w:noProof w:val="0"/>
          <w:rtl/>
        </w:rPr>
      </w:pPr>
    </w:p>
    <w:p w:rsidR="00C10993" w:rsidRPr="00A8076D" w:rsidRDefault="00C10993" w:rsidP="00B17A21">
      <w:pPr>
        <w:pStyle w:val="ad"/>
        <w:spacing w:line="360" w:lineRule="auto"/>
        <w:jc w:val="both"/>
        <w:rPr>
          <w:rFonts w:ascii="Arial" w:hAnsi="Arial"/>
          <w:b/>
          <w:bCs/>
          <w:noProof w:val="0"/>
        </w:rPr>
      </w:pPr>
      <w:r w:rsidRPr="00F37289">
        <w:rPr>
          <w:rFonts w:ascii="Arial" w:hAnsi="Arial" w:hint="cs"/>
          <w:noProof w:val="0"/>
          <w:rtl/>
        </w:rPr>
        <w:t xml:space="preserve">ודוק: </w:t>
      </w:r>
      <w:r w:rsidR="00385F0C" w:rsidRPr="00F37289">
        <w:rPr>
          <w:rFonts w:ascii="Arial" w:hAnsi="Arial" w:hint="cs"/>
          <w:noProof w:val="0"/>
          <w:rtl/>
        </w:rPr>
        <w:t>כפירת המשיבים</w:t>
      </w:r>
      <w:r w:rsidR="00992114" w:rsidRPr="00F37289">
        <w:rPr>
          <w:rFonts w:ascii="Arial" w:hAnsi="Arial" w:hint="cs"/>
          <w:noProof w:val="0"/>
          <w:rtl/>
        </w:rPr>
        <w:t xml:space="preserve"> בסמכותו של בית משפט בי</w:t>
      </w:r>
      <w:r w:rsidR="00385F0C" w:rsidRPr="00F37289">
        <w:rPr>
          <w:rFonts w:ascii="Arial" w:hAnsi="Arial" w:hint="cs"/>
          <w:noProof w:val="0"/>
          <w:rtl/>
        </w:rPr>
        <w:t xml:space="preserve">שראל ליתן צו ירושה אחר עיזבון </w:t>
      </w:r>
      <w:r w:rsidR="00626EA2">
        <w:rPr>
          <w:rFonts w:ascii="Arial" w:hAnsi="Arial" w:hint="cs"/>
          <w:noProof w:val="0"/>
          <w:rtl/>
        </w:rPr>
        <w:t>י</w:t>
      </w:r>
      <w:r w:rsidR="00626EA2">
        <w:rPr>
          <w:rFonts w:ascii="Arial" w:hAnsi="Arial"/>
          <w:noProof w:val="0"/>
          <w:rtl/>
        </w:rPr>
        <w:t>'</w:t>
      </w:r>
      <w:r w:rsidR="00385F0C" w:rsidRPr="00F37289">
        <w:rPr>
          <w:rFonts w:ascii="Arial" w:hAnsi="Arial" w:hint="cs"/>
          <w:noProof w:val="0"/>
          <w:rtl/>
        </w:rPr>
        <w:t xml:space="preserve"> </w:t>
      </w:r>
      <w:r w:rsidR="00385F0C">
        <w:rPr>
          <w:rFonts w:ascii="Arial" w:hAnsi="Arial" w:hint="cs"/>
          <w:noProof w:val="0"/>
          <w:rtl/>
        </w:rPr>
        <w:t>ז"ל</w:t>
      </w:r>
      <w:r w:rsidR="00A8076D">
        <w:rPr>
          <w:rFonts w:ascii="Arial" w:hAnsi="Arial" w:hint="cs"/>
          <w:noProof w:val="0"/>
          <w:rtl/>
        </w:rPr>
        <w:t xml:space="preserve"> המצהיר על המבקשת כיורשתו הבלעדית</w:t>
      </w:r>
      <w:r w:rsidR="00385F0C">
        <w:rPr>
          <w:rFonts w:ascii="Arial" w:hAnsi="Arial" w:hint="cs"/>
          <w:noProof w:val="0"/>
          <w:rtl/>
        </w:rPr>
        <w:t xml:space="preserve"> </w:t>
      </w:r>
      <w:r w:rsidR="00385F0C" w:rsidRPr="00A8076D">
        <w:rPr>
          <w:rFonts w:ascii="Arial" w:hAnsi="Arial" w:hint="cs"/>
          <w:b/>
          <w:bCs/>
          <w:noProof w:val="0"/>
          <w:rtl/>
        </w:rPr>
        <w:t xml:space="preserve">היא </w:t>
      </w:r>
      <w:r w:rsidR="00A8076D" w:rsidRPr="00A8076D">
        <w:rPr>
          <w:rFonts w:ascii="Arial" w:hAnsi="Arial" w:hint="cs"/>
          <w:b/>
          <w:bCs/>
          <w:noProof w:val="0"/>
          <w:rtl/>
        </w:rPr>
        <w:t xml:space="preserve">אך </w:t>
      </w:r>
      <w:r w:rsidR="00385F0C" w:rsidRPr="00A8076D">
        <w:rPr>
          <w:rFonts w:ascii="Arial" w:hAnsi="Arial" w:hint="cs"/>
          <w:b/>
          <w:bCs/>
          <w:noProof w:val="0"/>
          <w:rtl/>
        </w:rPr>
        <w:t xml:space="preserve">בעטיה של טענתם כי נכסי המקרקעין שבישראל הרשומים על שם </w:t>
      </w:r>
      <w:r w:rsidR="00626EA2">
        <w:rPr>
          <w:rFonts w:ascii="Arial" w:hAnsi="Arial" w:hint="cs"/>
          <w:b/>
          <w:bCs/>
          <w:noProof w:val="0"/>
          <w:rtl/>
        </w:rPr>
        <w:t>י</w:t>
      </w:r>
      <w:r w:rsidR="00626EA2">
        <w:rPr>
          <w:rFonts w:ascii="Arial" w:hAnsi="Arial"/>
          <w:b/>
          <w:bCs/>
          <w:noProof w:val="0"/>
          <w:rtl/>
        </w:rPr>
        <w:t>'</w:t>
      </w:r>
      <w:r w:rsidR="00385F0C" w:rsidRPr="00A8076D">
        <w:rPr>
          <w:rFonts w:ascii="Arial" w:hAnsi="Arial" w:hint="cs"/>
          <w:b/>
          <w:bCs/>
          <w:noProof w:val="0"/>
          <w:rtl/>
        </w:rPr>
        <w:t xml:space="preserve"> ז"ל הם קניינו של </w:t>
      </w:r>
      <w:r w:rsidR="00626EA2">
        <w:rPr>
          <w:rFonts w:ascii="Arial" w:hAnsi="Arial" w:hint="cs"/>
          <w:b/>
          <w:bCs/>
          <w:noProof w:val="0"/>
          <w:rtl/>
        </w:rPr>
        <w:t>מ</w:t>
      </w:r>
      <w:r w:rsidR="00626EA2">
        <w:rPr>
          <w:rFonts w:ascii="Arial" w:hAnsi="Arial"/>
          <w:b/>
          <w:bCs/>
          <w:noProof w:val="0"/>
          <w:rtl/>
        </w:rPr>
        <w:t>'</w:t>
      </w:r>
      <w:r w:rsidR="00385F0C" w:rsidRPr="00A8076D">
        <w:rPr>
          <w:rFonts w:ascii="Arial" w:hAnsi="Arial" w:hint="cs"/>
          <w:b/>
          <w:bCs/>
          <w:noProof w:val="0"/>
          <w:rtl/>
        </w:rPr>
        <w:t xml:space="preserve"> ז"ל, עוד בחייו של </w:t>
      </w:r>
      <w:r w:rsidR="00626EA2">
        <w:rPr>
          <w:rFonts w:ascii="Arial" w:hAnsi="Arial" w:hint="cs"/>
          <w:b/>
          <w:bCs/>
          <w:noProof w:val="0"/>
          <w:rtl/>
        </w:rPr>
        <w:t>י</w:t>
      </w:r>
      <w:r w:rsidR="00626EA2">
        <w:rPr>
          <w:rFonts w:ascii="Arial" w:hAnsi="Arial"/>
          <w:b/>
          <w:bCs/>
          <w:noProof w:val="0"/>
          <w:rtl/>
        </w:rPr>
        <w:t>'</w:t>
      </w:r>
      <w:r w:rsidR="00385F0C" w:rsidRPr="00A8076D">
        <w:rPr>
          <w:rFonts w:ascii="Arial" w:hAnsi="Arial" w:hint="cs"/>
          <w:b/>
          <w:bCs/>
          <w:noProof w:val="0"/>
          <w:rtl/>
        </w:rPr>
        <w:t xml:space="preserve"> ז"</w:t>
      </w:r>
      <w:r w:rsidR="00F37289">
        <w:rPr>
          <w:rFonts w:ascii="Arial" w:hAnsi="Arial" w:hint="cs"/>
          <w:b/>
          <w:bCs/>
          <w:noProof w:val="0"/>
          <w:rtl/>
        </w:rPr>
        <w:t>ל</w:t>
      </w:r>
      <w:r w:rsidR="00015EF8">
        <w:rPr>
          <w:rFonts w:ascii="Arial" w:hAnsi="Arial" w:hint="cs"/>
          <w:b/>
          <w:bCs/>
          <w:noProof w:val="0"/>
          <w:rtl/>
        </w:rPr>
        <w:t>,</w:t>
      </w:r>
      <w:r w:rsidR="00F37289">
        <w:rPr>
          <w:rFonts w:ascii="Arial" w:hAnsi="Arial" w:hint="cs"/>
          <w:b/>
          <w:bCs/>
          <w:noProof w:val="0"/>
          <w:rtl/>
        </w:rPr>
        <w:t xml:space="preserve"> וכי הרישום אינו משקף נאמנה את </w:t>
      </w:r>
      <w:r w:rsidR="00A636DD">
        <w:rPr>
          <w:rFonts w:ascii="Arial" w:hAnsi="Arial" w:hint="cs"/>
          <w:b/>
          <w:bCs/>
          <w:noProof w:val="0"/>
          <w:rtl/>
        </w:rPr>
        <w:t>מערך הזכויות ו</w:t>
      </w:r>
      <w:r w:rsidR="00F37289">
        <w:rPr>
          <w:rFonts w:ascii="Arial" w:hAnsi="Arial" w:hint="cs"/>
          <w:b/>
          <w:bCs/>
          <w:noProof w:val="0"/>
          <w:rtl/>
        </w:rPr>
        <w:t>הבעלים האמיתיים.</w:t>
      </w:r>
      <w:r w:rsidR="00A8076D">
        <w:rPr>
          <w:rFonts w:ascii="Arial" w:hAnsi="Arial" w:hint="cs"/>
          <w:b/>
          <w:bCs/>
          <w:noProof w:val="0"/>
          <w:rtl/>
        </w:rPr>
        <w:t xml:space="preserve"> </w:t>
      </w:r>
      <w:r w:rsidR="00A8076D">
        <w:rPr>
          <w:rFonts w:ascii="Arial" w:hAnsi="Arial" w:hint="cs"/>
          <w:noProof w:val="0"/>
          <w:rtl/>
        </w:rPr>
        <w:t>כך למשל בכתב הגנת המשיבים ב-ת.ע. 19311-08-22 טענו בס' 2:"...לא זו בלבד שהנכסים להם טוענת התובעת אינם שייכים למנוח (</w:t>
      </w:r>
      <w:r w:rsidR="00626EA2">
        <w:rPr>
          <w:rFonts w:ascii="Arial" w:hAnsi="Arial" w:hint="cs"/>
          <w:noProof w:val="0"/>
          <w:rtl/>
        </w:rPr>
        <w:t>י</w:t>
      </w:r>
      <w:r w:rsidR="00626EA2">
        <w:rPr>
          <w:rFonts w:ascii="Arial" w:hAnsi="Arial"/>
          <w:noProof w:val="0"/>
          <w:rtl/>
        </w:rPr>
        <w:t>'</w:t>
      </w:r>
      <w:r w:rsidR="00A8076D">
        <w:rPr>
          <w:rFonts w:ascii="Arial" w:hAnsi="Arial" w:hint="cs"/>
          <w:noProof w:val="0"/>
          <w:rtl/>
        </w:rPr>
        <w:t xml:space="preserve"> ז"ל- ס.ג'.), על אף שחלקים מהם רשומים על שמו בלשכת רישום המקרקעין....".</w:t>
      </w:r>
    </w:p>
    <w:p w:rsidR="00A8076D" w:rsidRPr="00A8076D" w:rsidRDefault="00A8076D" w:rsidP="00F37289">
      <w:pPr>
        <w:pStyle w:val="ad"/>
        <w:spacing w:line="360" w:lineRule="auto"/>
        <w:jc w:val="both"/>
        <w:rPr>
          <w:rFonts w:ascii="Arial" w:hAnsi="Arial"/>
          <w:b/>
          <w:bCs/>
          <w:noProof w:val="0"/>
          <w:rtl/>
        </w:rPr>
      </w:pPr>
    </w:p>
    <w:p w:rsidR="002B1C6E" w:rsidRDefault="00D14993" w:rsidP="00CE622A">
      <w:pPr>
        <w:pStyle w:val="ad"/>
        <w:numPr>
          <w:ilvl w:val="0"/>
          <w:numId w:val="3"/>
        </w:numPr>
        <w:spacing w:line="360" w:lineRule="auto"/>
        <w:jc w:val="both"/>
        <w:rPr>
          <w:rFonts w:ascii="Arial" w:hAnsi="Arial"/>
          <w:noProof w:val="0"/>
        </w:rPr>
      </w:pPr>
      <w:r w:rsidRPr="007227B7">
        <w:rPr>
          <w:rFonts w:ascii="Arial" w:hAnsi="Arial" w:hint="cs"/>
          <w:noProof w:val="0"/>
          <w:rtl/>
        </w:rPr>
        <w:t>לאחר עיון בבקשה ובתשובה, מסקנתי היא כי דין הבקשה להידחות על הסף</w:t>
      </w:r>
      <w:r w:rsidR="007227B7">
        <w:rPr>
          <w:rFonts w:ascii="Arial" w:hAnsi="Arial" w:hint="cs"/>
          <w:noProof w:val="0"/>
          <w:rtl/>
        </w:rPr>
        <w:t>.</w:t>
      </w:r>
    </w:p>
    <w:p w:rsidR="007227B7" w:rsidRPr="007227B7" w:rsidRDefault="007227B7" w:rsidP="007227B7">
      <w:pPr>
        <w:pStyle w:val="ad"/>
        <w:spacing w:line="360" w:lineRule="auto"/>
        <w:jc w:val="both"/>
        <w:rPr>
          <w:rFonts w:ascii="Arial" w:hAnsi="Arial"/>
          <w:noProof w:val="0"/>
          <w:rtl/>
        </w:rPr>
      </w:pPr>
    </w:p>
    <w:p w:rsidR="004174CD" w:rsidRDefault="0002247F" w:rsidP="007227B7">
      <w:pPr>
        <w:spacing w:line="360" w:lineRule="auto"/>
        <w:ind w:left="720"/>
        <w:jc w:val="both"/>
        <w:rPr>
          <w:rFonts w:ascii="Arial" w:hAnsi="Arial"/>
          <w:noProof w:val="0"/>
          <w:rtl/>
        </w:rPr>
      </w:pPr>
      <w:r>
        <w:rPr>
          <w:rFonts w:ascii="Arial" w:hAnsi="Arial" w:hint="cs"/>
          <w:noProof w:val="0"/>
          <w:rtl/>
        </w:rPr>
        <w:t>אכן</w:t>
      </w:r>
      <w:r w:rsidR="00057F57">
        <w:rPr>
          <w:rFonts w:ascii="Arial" w:hAnsi="Arial" w:hint="cs"/>
          <w:noProof w:val="0"/>
          <w:rtl/>
        </w:rPr>
        <w:t>, כשם שטענה המבקשת,</w:t>
      </w:r>
      <w:r w:rsidR="00B17A21">
        <w:rPr>
          <w:rFonts w:ascii="Arial" w:hAnsi="Arial" w:hint="cs"/>
          <w:noProof w:val="0"/>
          <w:rtl/>
        </w:rPr>
        <w:t xml:space="preserve"> "ירושה תחילה</w:t>
      </w:r>
      <w:r w:rsidR="0023602E">
        <w:rPr>
          <w:rFonts w:ascii="Arial" w:hAnsi="Arial" w:hint="cs"/>
          <w:noProof w:val="0"/>
          <w:rtl/>
        </w:rPr>
        <w:t>"</w:t>
      </w:r>
      <w:r w:rsidR="00B17A21">
        <w:rPr>
          <w:rFonts w:ascii="Arial" w:hAnsi="Arial" w:hint="cs"/>
          <w:noProof w:val="0"/>
          <w:rtl/>
        </w:rPr>
        <w:t xml:space="preserve"> ורק לאחר מכן בירור טענות כנגד זכויות רשומות בטאבו</w:t>
      </w:r>
      <w:r w:rsidR="00057F57">
        <w:rPr>
          <w:rFonts w:ascii="Arial" w:hAnsi="Arial" w:hint="cs"/>
          <w:noProof w:val="0"/>
          <w:rtl/>
        </w:rPr>
        <w:t>. זהו הדין, והגיונו בצידו,</w:t>
      </w:r>
      <w:r>
        <w:rPr>
          <w:rFonts w:ascii="Arial" w:hAnsi="Arial" w:hint="cs"/>
          <w:noProof w:val="0"/>
          <w:rtl/>
        </w:rPr>
        <w:t xml:space="preserve"> שהרי </w:t>
      </w:r>
      <w:r w:rsidR="00826FAE">
        <w:rPr>
          <w:rFonts w:ascii="Arial" w:hAnsi="Arial" w:hint="cs"/>
          <w:noProof w:val="0"/>
          <w:rtl/>
        </w:rPr>
        <w:t xml:space="preserve">ככלל, </w:t>
      </w:r>
      <w:r w:rsidR="0023602E">
        <w:rPr>
          <w:rFonts w:ascii="Arial" w:hAnsi="Arial" w:hint="cs"/>
          <w:noProof w:val="0"/>
          <w:rtl/>
        </w:rPr>
        <w:t xml:space="preserve">טענות כנגד המרשם אינן דוחות הכרזה על יורשי מנוח שהניח נכסים </w:t>
      </w:r>
      <w:r w:rsidR="00826FAE">
        <w:rPr>
          <w:rFonts w:ascii="Arial" w:hAnsi="Arial" w:hint="cs"/>
          <w:noProof w:val="0"/>
          <w:rtl/>
        </w:rPr>
        <w:t xml:space="preserve">הרשומים על שמו </w:t>
      </w:r>
      <w:r w:rsidR="0023602E">
        <w:rPr>
          <w:rFonts w:ascii="Arial" w:hAnsi="Arial" w:hint="cs"/>
          <w:noProof w:val="0"/>
          <w:rtl/>
        </w:rPr>
        <w:t xml:space="preserve">בארץ </w:t>
      </w:r>
      <w:r w:rsidR="00DD55E8">
        <w:rPr>
          <w:rFonts w:ascii="Arial" w:hAnsi="Arial" w:hint="cs"/>
          <w:noProof w:val="0"/>
          <w:rtl/>
        </w:rPr>
        <w:t>ו</w:t>
      </w:r>
      <w:r w:rsidR="0023602E">
        <w:rPr>
          <w:rFonts w:ascii="Arial" w:hAnsi="Arial" w:hint="cs"/>
          <w:noProof w:val="0"/>
          <w:rtl/>
        </w:rPr>
        <w:t>כנלמד מפנקס רישום מקר</w:t>
      </w:r>
      <w:r w:rsidR="00C81198">
        <w:rPr>
          <w:rFonts w:ascii="Arial" w:hAnsi="Arial" w:hint="cs"/>
          <w:noProof w:val="0"/>
          <w:rtl/>
        </w:rPr>
        <w:t>קעין וכ</w:t>
      </w:r>
      <w:r w:rsidR="00826FAE">
        <w:rPr>
          <w:rFonts w:ascii="Arial" w:hAnsi="Arial" w:hint="cs"/>
          <w:noProof w:val="0"/>
          <w:rtl/>
        </w:rPr>
        <w:t>מתחייב</w:t>
      </w:r>
      <w:r>
        <w:rPr>
          <w:rFonts w:ascii="Arial" w:hAnsi="Arial" w:hint="cs"/>
          <w:noProof w:val="0"/>
          <w:rtl/>
        </w:rPr>
        <w:t xml:space="preserve"> על פי סע' 125 (א) לחוק המקרקעין, תשכ"ט-1969 הקובע כי רישום בפנקסים לגבי מקרקעין </w:t>
      </w:r>
      <w:r w:rsidR="007227B7">
        <w:rPr>
          <w:rFonts w:ascii="Arial" w:hAnsi="Arial" w:hint="cs"/>
          <w:noProof w:val="0"/>
          <w:rtl/>
        </w:rPr>
        <w:t>מוסדרים מהווה ראיה חותכת לתוכנו. כמו כן,</w:t>
      </w:r>
      <w:r w:rsidR="00A636DD">
        <w:rPr>
          <w:rFonts w:ascii="Arial" w:hAnsi="Arial" w:hint="cs"/>
          <w:noProof w:val="0"/>
          <w:rtl/>
        </w:rPr>
        <w:t xml:space="preserve"> בהתק</w:t>
      </w:r>
      <w:r w:rsidR="00EA74D6">
        <w:rPr>
          <w:rFonts w:ascii="Arial" w:hAnsi="Arial" w:hint="cs"/>
          <w:noProof w:val="0"/>
          <w:rtl/>
        </w:rPr>
        <w:t xml:space="preserve">יים מחלוקת לגבי זכויות </w:t>
      </w:r>
      <w:r w:rsidR="00A636DD">
        <w:rPr>
          <w:rFonts w:ascii="Arial" w:hAnsi="Arial" w:hint="cs"/>
          <w:noProof w:val="0"/>
          <w:rtl/>
        </w:rPr>
        <w:t>הרשומות ע"ש המנוח, אין בצו הירושה שיינתן כדי לאיין זכויות</w:t>
      </w:r>
      <w:r w:rsidR="0014401E">
        <w:rPr>
          <w:rFonts w:ascii="Arial" w:hAnsi="Arial" w:hint="cs"/>
          <w:noProof w:val="0"/>
          <w:rtl/>
        </w:rPr>
        <w:t xml:space="preserve"> צד ג', </w:t>
      </w:r>
      <w:r w:rsidR="00EA74D6">
        <w:rPr>
          <w:rFonts w:ascii="Arial" w:hAnsi="Arial" w:hint="cs"/>
          <w:noProof w:val="0"/>
          <w:rtl/>
        </w:rPr>
        <w:t xml:space="preserve">ככל שקיימות, </w:t>
      </w:r>
      <w:r w:rsidR="00EA74D6">
        <w:rPr>
          <w:rFonts w:ascii="Arial" w:hAnsi="Arial" w:hint="cs"/>
          <w:noProof w:val="0"/>
          <w:rtl/>
        </w:rPr>
        <w:lastRenderedPageBreak/>
        <w:t>שהרי צו ירושה אך מצהיר על זהות היורשים ואינו עוסק בהיקף העיזבון.</w:t>
      </w:r>
      <w:r w:rsidR="00A636DD">
        <w:rPr>
          <w:rFonts w:ascii="Arial" w:hAnsi="Arial" w:hint="cs"/>
          <w:noProof w:val="0"/>
          <w:rtl/>
        </w:rPr>
        <w:t xml:space="preserve"> </w:t>
      </w:r>
      <w:r w:rsidR="00EA74D6">
        <w:rPr>
          <w:rFonts w:ascii="Arial" w:hAnsi="Arial" w:hint="cs"/>
          <w:noProof w:val="0"/>
          <w:rtl/>
        </w:rPr>
        <w:t xml:space="preserve">יתר על כן, צו ירושה ישראלי בעניינו של מוריש שמקום מושבו בעת פטירתו היה בחו"ל יחול אך על נכסים </w:t>
      </w:r>
      <w:r w:rsidR="00EA74D6" w:rsidRPr="0014401E">
        <w:rPr>
          <w:rFonts w:ascii="Arial" w:hAnsi="Arial" w:hint="cs"/>
          <w:b/>
          <w:bCs/>
          <w:noProof w:val="0"/>
          <w:rtl/>
        </w:rPr>
        <w:t>שהיו בבעלותו בארץ</w:t>
      </w:r>
      <w:r w:rsidR="00EA74D6">
        <w:rPr>
          <w:rFonts w:ascii="Arial" w:hAnsi="Arial" w:hint="cs"/>
          <w:noProof w:val="0"/>
          <w:rtl/>
        </w:rPr>
        <w:t>, ערב פטירתו.</w:t>
      </w:r>
      <w:r w:rsidR="00826FAE">
        <w:rPr>
          <w:rFonts w:ascii="Arial" w:hAnsi="Arial" w:hint="cs"/>
          <w:noProof w:val="0"/>
          <w:rtl/>
        </w:rPr>
        <w:t xml:space="preserve"> </w:t>
      </w:r>
    </w:p>
    <w:p w:rsidR="004174CD" w:rsidRDefault="004174CD" w:rsidP="00057F57">
      <w:pPr>
        <w:spacing w:line="360" w:lineRule="auto"/>
        <w:ind w:left="720"/>
        <w:jc w:val="both"/>
        <w:rPr>
          <w:rFonts w:ascii="Arial" w:hAnsi="Arial"/>
          <w:noProof w:val="0"/>
          <w:rtl/>
        </w:rPr>
      </w:pPr>
    </w:p>
    <w:p w:rsidR="0002247F" w:rsidRDefault="0014401E" w:rsidP="007F5876">
      <w:pPr>
        <w:spacing w:line="360" w:lineRule="auto"/>
        <w:ind w:left="720"/>
        <w:jc w:val="both"/>
        <w:rPr>
          <w:rFonts w:ascii="Arial" w:hAnsi="Arial"/>
          <w:noProof w:val="0"/>
          <w:rtl/>
        </w:rPr>
      </w:pPr>
      <w:r>
        <w:rPr>
          <w:rFonts w:ascii="Arial" w:hAnsi="Arial" w:hint="cs"/>
          <w:noProof w:val="0"/>
          <w:rtl/>
        </w:rPr>
        <w:t>על כן</w:t>
      </w:r>
      <w:r w:rsidR="00826FAE">
        <w:rPr>
          <w:rFonts w:ascii="Arial" w:hAnsi="Arial" w:hint="cs"/>
          <w:noProof w:val="0"/>
          <w:rtl/>
        </w:rPr>
        <w:t xml:space="preserve"> סבורני</w:t>
      </w:r>
      <w:r>
        <w:rPr>
          <w:rFonts w:ascii="Arial" w:hAnsi="Arial" w:hint="cs"/>
          <w:noProof w:val="0"/>
          <w:rtl/>
        </w:rPr>
        <w:t>,</w:t>
      </w:r>
      <w:r w:rsidR="00826FAE">
        <w:rPr>
          <w:rFonts w:ascii="Arial" w:hAnsi="Arial" w:hint="cs"/>
          <w:noProof w:val="0"/>
          <w:rtl/>
        </w:rPr>
        <w:t xml:space="preserve"> כי על דרך הכלל</w:t>
      </w:r>
      <w:r>
        <w:rPr>
          <w:rFonts w:ascii="Arial" w:hAnsi="Arial" w:hint="cs"/>
          <w:noProof w:val="0"/>
          <w:rtl/>
        </w:rPr>
        <w:t>,</w:t>
      </w:r>
      <w:r w:rsidR="00826FAE">
        <w:rPr>
          <w:rFonts w:ascii="Arial" w:hAnsi="Arial" w:hint="cs"/>
          <w:noProof w:val="0"/>
          <w:rtl/>
        </w:rPr>
        <w:t xml:space="preserve"> אין לעכב מתן צו ירושה בנסיבות אלה</w:t>
      </w:r>
      <w:r w:rsidR="00DD55E8">
        <w:rPr>
          <w:rFonts w:ascii="Arial" w:hAnsi="Arial" w:hint="cs"/>
          <w:noProof w:val="0"/>
          <w:rtl/>
        </w:rPr>
        <w:t>,</w:t>
      </w:r>
      <w:r w:rsidR="00826FAE">
        <w:rPr>
          <w:rFonts w:ascii="Arial" w:hAnsi="Arial" w:hint="cs"/>
          <w:noProof w:val="0"/>
          <w:rtl/>
        </w:rPr>
        <w:t xml:space="preserve"> אך משום טענות צד ג' המבקש לסתור א</w:t>
      </w:r>
      <w:r w:rsidR="007227B7">
        <w:rPr>
          <w:rFonts w:ascii="Arial" w:hAnsi="Arial" w:hint="cs"/>
          <w:noProof w:val="0"/>
          <w:rtl/>
        </w:rPr>
        <w:t>ת הרישום</w:t>
      </w:r>
      <w:r w:rsidR="009B40E4">
        <w:rPr>
          <w:rFonts w:ascii="Arial" w:hAnsi="Arial" w:hint="cs"/>
          <w:noProof w:val="0"/>
          <w:rtl/>
        </w:rPr>
        <w:t>.</w:t>
      </w:r>
      <w:r w:rsidR="00A636DD">
        <w:rPr>
          <w:rFonts w:ascii="Arial" w:hAnsi="Arial" w:hint="cs"/>
          <w:noProof w:val="0"/>
          <w:rtl/>
        </w:rPr>
        <w:t xml:space="preserve"> </w:t>
      </w:r>
      <w:r w:rsidR="00057F57">
        <w:rPr>
          <w:rFonts w:ascii="Arial" w:hAnsi="Arial" w:hint="cs"/>
          <w:noProof w:val="0"/>
          <w:rtl/>
        </w:rPr>
        <w:t xml:space="preserve">יתר </w:t>
      </w:r>
      <w:r w:rsidR="007524F3">
        <w:rPr>
          <w:rFonts w:ascii="Arial" w:hAnsi="Arial" w:hint="cs"/>
          <w:noProof w:val="0"/>
          <w:rtl/>
        </w:rPr>
        <w:t>על כן, דחית ההכרזה על יורשי</w:t>
      </w:r>
      <w:r w:rsidR="00057F57">
        <w:rPr>
          <w:rFonts w:ascii="Arial" w:hAnsi="Arial" w:hint="cs"/>
          <w:noProof w:val="0"/>
          <w:rtl/>
        </w:rPr>
        <w:t xml:space="preserve"> </w:t>
      </w:r>
      <w:r w:rsidR="00626EA2">
        <w:rPr>
          <w:rFonts w:ascii="Arial" w:hAnsi="Arial" w:hint="cs"/>
          <w:noProof w:val="0"/>
          <w:rtl/>
        </w:rPr>
        <w:t>י</w:t>
      </w:r>
      <w:r w:rsidR="00626EA2">
        <w:rPr>
          <w:rFonts w:ascii="Arial" w:hAnsi="Arial"/>
          <w:noProof w:val="0"/>
          <w:rtl/>
        </w:rPr>
        <w:t>'</w:t>
      </w:r>
      <w:r w:rsidR="00057F57">
        <w:rPr>
          <w:rFonts w:ascii="Arial" w:hAnsi="Arial" w:hint="cs"/>
          <w:noProof w:val="0"/>
          <w:rtl/>
        </w:rPr>
        <w:t xml:space="preserve"> ז"ל מעוררת קושי</w:t>
      </w:r>
      <w:r w:rsidR="001121EB">
        <w:rPr>
          <w:rFonts w:ascii="Arial" w:hAnsi="Arial" w:hint="cs"/>
          <w:noProof w:val="0"/>
          <w:rtl/>
        </w:rPr>
        <w:t xml:space="preserve"> מסויים</w:t>
      </w:r>
      <w:r w:rsidR="00057F57">
        <w:rPr>
          <w:rFonts w:ascii="Arial" w:hAnsi="Arial" w:hint="cs"/>
          <w:noProof w:val="0"/>
          <w:rtl/>
        </w:rPr>
        <w:t xml:space="preserve"> </w:t>
      </w:r>
      <w:r w:rsidR="00E90F56">
        <w:rPr>
          <w:rFonts w:ascii="Arial" w:hAnsi="Arial" w:hint="cs"/>
          <w:noProof w:val="0"/>
          <w:rtl/>
        </w:rPr>
        <w:t>סביב</w:t>
      </w:r>
      <w:r w:rsidR="007524F3">
        <w:rPr>
          <w:rFonts w:ascii="Arial" w:hAnsi="Arial" w:hint="cs"/>
          <w:noProof w:val="0"/>
          <w:rtl/>
        </w:rPr>
        <w:t xml:space="preserve"> מעמדה של המבקשת בגדרי התביעה לפסק דין הצהרתי שהגיש </w:t>
      </w:r>
      <w:r w:rsidR="00626EA2">
        <w:rPr>
          <w:rFonts w:ascii="Arial" w:hAnsi="Arial" w:hint="cs"/>
          <w:noProof w:val="0"/>
          <w:rtl/>
        </w:rPr>
        <w:t>מ</w:t>
      </w:r>
      <w:r w:rsidR="00626EA2">
        <w:rPr>
          <w:rFonts w:ascii="Arial" w:hAnsi="Arial"/>
          <w:noProof w:val="0"/>
          <w:rtl/>
        </w:rPr>
        <w:t>'</w:t>
      </w:r>
      <w:r w:rsidR="007524F3">
        <w:rPr>
          <w:rFonts w:ascii="Arial" w:hAnsi="Arial" w:hint="cs"/>
          <w:noProof w:val="0"/>
          <w:rtl/>
        </w:rPr>
        <w:t xml:space="preserve"> ז"ל,</w:t>
      </w:r>
      <w:r w:rsidR="009B40E4">
        <w:rPr>
          <w:rFonts w:ascii="Arial" w:hAnsi="Arial" w:hint="cs"/>
          <w:noProof w:val="0"/>
          <w:rtl/>
        </w:rPr>
        <w:t xml:space="preserve"> כנגד "עיזבון </w:t>
      </w:r>
      <w:r w:rsidR="00626EA2">
        <w:rPr>
          <w:rFonts w:ascii="Arial" w:hAnsi="Arial" w:hint="cs"/>
          <w:noProof w:val="0"/>
          <w:rtl/>
        </w:rPr>
        <w:t>י</w:t>
      </w:r>
      <w:r w:rsidR="00626EA2">
        <w:rPr>
          <w:rFonts w:ascii="Arial" w:hAnsi="Arial"/>
          <w:noProof w:val="0"/>
          <w:rtl/>
        </w:rPr>
        <w:t>'</w:t>
      </w:r>
      <w:r w:rsidR="009B40E4">
        <w:rPr>
          <w:rFonts w:ascii="Arial" w:hAnsi="Arial" w:hint="cs"/>
          <w:noProof w:val="0"/>
          <w:rtl/>
        </w:rPr>
        <w:t xml:space="preserve"> ז"ל"</w:t>
      </w:r>
      <w:r w:rsidR="00E90F56">
        <w:rPr>
          <w:rFonts w:ascii="Arial" w:hAnsi="Arial" w:hint="cs"/>
          <w:noProof w:val="0"/>
          <w:rtl/>
        </w:rPr>
        <w:t>,</w:t>
      </w:r>
      <w:r w:rsidR="009B40E4">
        <w:rPr>
          <w:rFonts w:ascii="Arial" w:hAnsi="Arial" w:hint="cs"/>
          <w:noProof w:val="0"/>
          <w:rtl/>
        </w:rPr>
        <w:t xml:space="preserve"> משני טעמים</w:t>
      </w:r>
      <w:r w:rsidR="00AD1C29">
        <w:rPr>
          <w:rFonts w:ascii="Arial" w:hAnsi="Arial" w:hint="cs"/>
          <w:noProof w:val="0"/>
          <w:rtl/>
        </w:rPr>
        <w:t xml:space="preserve"> קשורים: </w:t>
      </w:r>
      <w:r w:rsidR="007227B7">
        <w:rPr>
          <w:rFonts w:ascii="Arial" w:hAnsi="Arial" w:hint="cs"/>
          <w:noProof w:val="0"/>
          <w:rtl/>
        </w:rPr>
        <w:t xml:space="preserve">ראשית, </w:t>
      </w:r>
      <w:r w:rsidR="00AD1C29">
        <w:rPr>
          <w:rFonts w:ascii="Arial" w:hAnsi="Arial" w:hint="cs"/>
          <w:noProof w:val="0"/>
          <w:rtl/>
        </w:rPr>
        <w:t xml:space="preserve">עיזבון אינו בגדר אישיות משפטית אותה ניתן לתבוע, ותביעה מהסוג שהגיש </w:t>
      </w:r>
      <w:r w:rsidR="00626EA2">
        <w:rPr>
          <w:rFonts w:ascii="Arial" w:hAnsi="Arial" w:hint="cs"/>
          <w:noProof w:val="0"/>
          <w:rtl/>
        </w:rPr>
        <w:t>מ</w:t>
      </w:r>
      <w:r w:rsidR="00626EA2">
        <w:rPr>
          <w:rFonts w:ascii="Arial" w:hAnsi="Arial"/>
          <w:noProof w:val="0"/>
          <w:rtl/>
        </w:rPr>
        <w:t>'</w:t>
      </w:r>
      <w:r w:rsidR="00AD1C29">
        <w:rPr>
          <w:rFonts w:ascii="Arial" w:hAnsi="Arial" w:hint="cs"/>
          <w:noProof w:val="0"/>
          <w:rtl/>
        </w:rPr>
        <w:t xml:space="preserve"> ז"ל כנגד "עיזבון" יש להגיש כנגד היורשים, ושנית, כפועל יוצא גם מכך, </w:t>
      </w:r>
      <w:r w:rsidR="007524F3">
        <w:rPr>
          <w:rFonts w:ascii="Arial" w:hAnsi="Arial" w:hint="cs"/>
          <w:noProof w:val="0"/>
          <w:rtl/>
        </w:rPr>
        <w:t xml:space="preserve">מכח מה יכולה </w:t>
      </w:r>
      <w:r w:rsidR="00AD1C29">
        <w:rPr>
          <w:rFonts w:ascii="Arial" w:hAnsi="Arial" w:hint="cs"/>
          <w:noProof w:val="0"/>
          <w:rtl/>
        </w:rPr>
        <w:t xml:space="preserve">המבקשת </w:t>
      </w:r>
      <w:r w:rsidR="007524F3">
        <w:rPr>
          <w:rFonts w:ascii="Arial" w:hAnsi="Arial" w:hint="cs"/>
          <w:noProof w:val="0"/>
          <w:rtl/>
        </w:rPr>
        <w:t>להתגונן בפניה ולטעון בשם ע</w:t>
      </w:r>
      <w:r w:rsidR="007227B7">
        <w:rPr>
          <w:rFonts w:ascii="Arial" w:hAnsi="Arial" w:hint="cs"/>
          <w:noProof w:val="0"/>
          <w:rtl/>
        </w:rPr>
        <w:t>י</w:t>
      </w:r>
      <w:r w:rsidR="007524F3">
        <w:rPr>
          <w:rFonts w:ascii="Arial" w:hAnsi="Arial" w:hint="cs"/>
          <w:noProof w:val="0"/>
          <w:rtl/>
        </w:rPr>
        <w:t>זבון אביה?</w:t>
      </w:r>
    </w:p>
    <w:p w:rsidR="00626EA2" w:rsidRDefault="00626EA2" w:rsidP="007F5876">
      <w:pPr>
        <w:spacing w:line="360" w:lineRule="auto"/>
        <w:ind w:left="720"/>
        <w:jc w:val="both"/>
        <w:rPr>
          <w:rFonts w:ascii="Arial" w:hAnsi="Arial"/>
          <w:noProof w:val="0"/>
          <w:rtl/>
        </w:rPr>
      </w:pPr>
    </w:p>
    <w:p w:rsidR="007227B7" w:rsidRDefault="0002247F" w:rsidP="00DB28C4">
      <w:pPr>
        <w:pStyle w:val="ad"/>
        <w:numPr>
          <w:ilvl w:val="0"/>
          <w:numId w:val="3"/>
        </w:numPr>
        <w:spacing w:line="360" w:lineRule="auto"/>
        <w:jc w:val="both"/>
        <w:rPr>
          <w:rFonts w:ascii="Arial" w:hAnsi="Arial"/>
          <w:noProof w:val="0"/>
        </w:rPr>
      </w:pPr>
      <w:r w:rsidRPr="004B7BA5">
        <w:rPr>
          <w:rFonts w:ascii="Arial" w:hAnsi="Arial" w:hint="cs"/>
          <w:noProof w:val="0"/>
          <w:rtl/>
        </w:rPr>
        <w:t xml:space="preserve">אלא </w:t>
      </w:r>
      <w:r w:rsidR="007227B7">
        <w:rPr>
          <w:rFonts w:ascii="Arial" w:hAnsi="Arial" w:hint="cs"/>
          <w:noProof w:val="0"/>
          <w:rtl/>
        </w:rPr>
        <w:t>שכל הקשיים עליהם הצבעתי עדיין אינם מצדיקים התערבות ערכאת הערעור בהחלטה מושא בקשת רשות הערעור.</w:t>
      </w:r>
    </w:p>
    <w:p w:rsidR="007F5876" w:rsidRPr="00DB28C4" w:rsidRDefault="007F5876" w:rsidP="007F5876">
      <w:pPr>
        <w:pStyle w:val="ad"/>
        <w:spacing w:line="360" w:lineRule="auto"/>
        <w:jc w:val="both"/>
        <w:rPr>
          <w:rFonts w:ascii="Arial" w:hAnsi="Arial"/>
          <w:noProof w:val="0"/>
          <w:rtl/>
        </w:rPr>
      </w:pPr>
    </w:p>
    <w:p w:rsidR="0023602E" w:rsidRPr="004B7BA5" w:rsidRDefault="00BE255C" w:rsidP="007227B7">
      <w:pPr>
        <w:pStyle w:val="ad"/>
        <w:spacing w:line="360" w:lineRule="auto"/>
        <w:jc w:val="both"/>
        <w:rPr>
          <w:rFonts w:ascii="Arial" w:hAnsi="Arial"/>
          <w:noProof w:val="0"/>
          <w:rtl/>
        </w:rPr>
      </w:pPr>
      <w:r w:rsidRPr="004B7BA5">
        <w:rPr>
          <w:rFonts w:ascii="Arial" w:hAnsi="Arial" w:hint="cs"/>
          <w:noProof w:val="0"/>
          <w:rtl/>
        </w:rPr>
        <w:t xml:space="preserve">צודקים המשיבים בטענתם לפיה ההחלטה בעניין סדר ניהול הדיונים </w:t>
      </w:r>
      <w:r w:rsidR="00531A68" w:rsidRPr="004B7BA5">
        <w:rPr>
          <w:rFonts w:ascii="Arial" w:hAnsi="Arial" w:hint="cs"/>
          <w:noProof w:val="0"/>
          <w:rtl/>
        </w:rPr>
        <w:t>וסדר קבלת ההכרעה בכל אחת מהתובענות הן</w:t>
      </w:r>
      <w:r w:rsidRPr="004B7BA5">
        <w:rPr>
          <w:rFonts w:ascii="Arial" w:hAnsi="Arial" w:hint="cs"/>
          <w:noProof w:val="0"/>
          <w:rtl/>
        </w:rPr>
        <w:t xml:space="preserve"> מסוג ההחלטות אשר לא תינתן בהן רשות ערעור בהתאם לצו בתי המשפט, בין אם זה נקבע בגדרי ההחלטה מושא בקשת רשות הערעור מיום 17.4.24 ובין אם בהחלטה מוקדמת מיום 25.2.24.</w:t>
      </w:r>
    </w:p>
    <w:p w:rsidR="00B11F4E" w:rsidRDefault="00B11F4E">
      <w:pPr>
        <w:spacing w:line="360" w:lineRule="auto"/>
        <w:jc w:val="both"/>
        <w:rPr>
          <w:rFonts w:ascii="Arial" w:hAnsi="Arial"/>
          <w:noProof w:val="0"/>
          <w:rtl/>
        </w:rPr>
      </w:pPr>
    </w:p>
    <w:p w:rsidR="00BE255C" w:rsidRDefault="00BE255C" w:rsidP="001121EB">
      <w:pPr>
        <w:spacing w:line="360" w:lineRule="auto"/>
        <w:ind w:left="720"/>
        <w:jc w:val="both"/>
        <w:rPr>
          <w:rFonts w:ascii="Arial" w:hAnsi="Arial"/>
          <w:noProof w:val="0"/>
          <w:rtl/>
        </w:rPr>
      </w:pPr>
      <w:r>
        <w:rPr>
          <w:rFonts w:ascii="Arial" w:hAnsi="Arial" w:hint="cs"/>
          <w:noProof w:val="0"/>
          <w:rtl/>
        </w:rPr>
        <w:lastRenderedPageBreak/>
        <w:t>אף בהתעלם מהאמור לעיל, דין הבקשה להידחות על הסף מן הטעם כי אותו סדר עליו מלינה המבקשת נקבע במסגרת החלטה מיום 25.2.24, החלטה שהפכה חלוטה זה מכבר ועל כן ל</w:t>
      </w:r>
      <w:r w:rsidR="00620DA0">
        <w:rPr>
          <w:rFonts w:ascii="Arial" w:hAnsi="Arial" w:hint="cs"/>
          <w:noProof w:val="0"/>
          <w:rtl/>
        </w:rPr>
        <w:t>א ניתן להשיג עליה במסגרת בקשת רשות ערעור על החל</w:t>
      </w:r>
      <w:r w:rsidR="0023602E">
        <w:rPr>
          <w:rFonts w:ascii="Arial" w:hAnsi="Arial" w:hint="cs"/>
          <w:noProof w:val="0"/>
          <w:rtl/>
        </w:rPr>
        <w:t xml:space="preserve">טה מאוחרת שרק אשררה את שנקבע </w:t>
      </w:r>
      <w:r w:rsidR="0035741E">
        <w:rPr>
          <w:rFonts w:ascii="Arial" w:hAnsi="Arial" w:hint="cs"/>
          <w:noProof w:val="0"/>
          <w:rtl/>
        </w:rPr>
        <w:t>בעבר</w:t>
      </w:r>
      <w:r w:rsidR="00620DA0">
        <w:rPr>
          <w:rFonts w:ascii="Arial" w:hAnsi="Arial" w:hint="cs"/>
          <w:noProof w:val="0"/>
          <w:rtl/>
        </w:rPr>
        <w:t>.</w:t>
      </w:r>
    </w:p>
    <w:p w:rsidR="00620DA0" w:rsidRDefault="00620DA0" w:rsidP="00BE255C">
      <w:pPr>
        <w:spacing w:line="360" w:lineRule="auto"/>
        <w:jc w:val="both"/>
        <w:rPr>
          <w:rFonts w:ascii="Arial" w:hAnsi="Arial"/>
          <w:noProof w:val="0"/>
          <w:rtl/>
        </w:rPr>
      </w:pPr>
    </w:p>
    <w:p w:rsidR="00094B66" w:rsidRDefault="001121EB" w:rsidP="001121EB">
      <w:pPr>
        <w:pStyle w:val="ad"/>
        <w:numPr>
          <w:ilvl w:val="0"/>
          <w:numId w:val="3"/>
        </w:numPr>
        <w:spacing w:line="360" w:lineRule="auto"/>
        <w:jc w:val="both"/>
        <w:rPr>
          <w:rFonts w:ascii="Arial" w:hAnsi="Arial"/>
          <w:noProof w:val="0"/>
        </w:rPr>
      </w:pPr>
      <w:r>
        <w:rPr>
          <w:rFonts w:ascii="Arial" w:hAnsi="Arial" w:hint="cs"/>
          <w:noProof w:val="0"/>
          <w:rtl/>
        </w:rPr>
        <w:t xml:space="preserve">יתרה מכך </w:t>
      </w:r>
      <w:r w:rsidR="004B7BA5" w:rsidRPr="004B7BA5">
        <w:rPr>
          <w:rFonts w:ascii="Arial" w:hAnsi="Arial"/>
          <w:noProof w:val="0"/>
          <w:rtl/>
        </w:rPr>
        <w:t>לא מצאתי כי נסיבות הבקשה שלפני נופלות בגדר החריגים המצדיקים התער</w:t>
      </w:r>
      <w:r>
        <w:rPr>
          <w:rFonts w:ascii="Arial" w:hAnsi="Arial"/>
          <w:noProof w:val="0"/>
          <w:rtl/>
        </w:rPr>
        <w:t>בות בהחלטה אחרת של בית משפט קמא</w:t>
      </w:r>
      <w:r>
        <w:rPr>
          <w:rFonts w:ascii="Arial" w:hAnsi="Arial" w:hint="cs"/>
          <w:noProof w:val="0"/>
          <w:rtl/>
        </w:rPr>
        <w:t xml:space="preserve"> </w:t>
      </w:r>
      <w:r w:rsidR="004B7BA5" w:rsidRPr="004B7BA5">
        <w:rPr>
          <w:rFonts w:ascii="Arial" w:hAnsi="Arial"/>
          <w:noProof w:val="0"/>
          <w:rtl/>
        </w:rPr>
        <w:t xml:space="preserve"> וכי יגרם נזק כלשהו </w:t>
      </w:r>
      <w:r w:rsidR="009B40E4">
        <w:rPr>
          <w:rFonts w:ascii="Arial" w:hAnsi="Arial" w:hint="cs"/>
          <w:noProof w:val="0"/>
          <w:rtl/>
        </w:rPr>
        <w:t xml:space="preserve">או עוות דין </w:t>
      </w:r>
      <w:r w:rsidR="004B7BA5" w:rsidRPr="004B7BA5">
        <w:rPr>
          <w:rFonts w:ascii="Arial" w:hAnsi="Arial"/>
          <w:noProof w:val="0"/>
          <w:rtl/>
        </w:rPr>
        <w:t>למבקש</w:t>
      </w:r>
      <w:r w:rsidR="007524F3">
        <w:rPr>
          <w:rFonts w:ascii="Arial" w:hAnsi="Arial" w:hint="cs"/>
          <w:noProof w:val="0"/>
          <w:rtl/>
        </w:rPr>
        <w:t>ת</w:t>
      </w:r>
      <w:r w:rsidR="004B7BA5" w:rsidRPr="004B7BA5">
        <w:rPr>
          <w:rFonts w:ascii="Arial" w:hAnsi="Arial"/>
          <w:noProof w:val="0"/>
          <w:rtl/>
        </w:rPr>
        <w:t>, במידה ו</w:t>
      </w:r>
      <w:r>
        <w:rPr>
          <w:rFonts w:ascii="Arial" w:hAnsi="Arial" w:hint="cs"/>
          <w:noProof w:val="0"/>
          <w:rtl/>
        </w:rPr>
        <w:t>ההכרעה בעניין בקשתה לצו ירושה תינתן בשלב השלישי.</w:t>
      </w:r>
      <w:r w:rsidRPr="001121EB">
        <w:rPr>
          <w:rFonts w:ascii="Arial" w:hAnsi="Arial"/>
          <w:noProof w:val="0"/>
        </w:rPr>
        <w:t xml:space="preserve"> </w:t>
      </w:r>
    </w:p>
    <w:p w:rsidR="007F5876" w:rsidRPr="001121EB" w:rsidRDefault="007F5876" w:rsidP="007F5876">
      <w:pPr>
        <w:pStyle w:val="ad"/>
        <w:spacing w:line="360" w:lineRule="auto"/>
        <w:jc w:val="both"/>
        <w:rPr>
          <w:rFonts w:ascii="Arial" w:hAnsi="Arial"/>
          <w:noProof w:val="0"/>
        </w:rPr>
      </w:pPr>
    </w:p>
    <w:p w:rsidR="00AB37ED" w:rsidRPr="004B7BA5" w:rsidRDefault="009B40E4" w:rsidP="00094B66">
      <w:pPr>
        <w:pStyle w:val="ad"/>
        <w:spacing w:line="360" w:lineRule="auto"/>
        <w:jc w:val="both"/>
        <w:rPr>
          <w:rFonts w:ascii="Arial" w:hAnsi="Arial"/>
          <w:noProof w:val="0"/>
          <w:rtl/>
        </w:rPr>
      </w:pPr>
      <w:r>
        <w:rPr>
          <w:rFonts w:ascii="Arial" w:hAnsi="Arial" w:hint="cs"/>
          <w:noProof w:val="0"/>
          <w:rtl/>
        </w:rPr>
        <w:t>הדברים נכונים ביתר שאת עת מתבררות ה</w:t>
      </w:r>
      <w:r w:rsidR="00AD1C29">
        <w:rPr>
          <w:rFonts w:ascii="Arial" w:hAnsi="Arial" w:hint="cs"/>
          <w:noProof w:val="0"/>
          <w:rtl/>
        </w:rPr>
        <w:t>תובענות במאוחד, בין אותם צדדים,</w:t>
      </w:r>
      <w:r w:rsidR="00094B66">
        <w:rPr>
          <w:rFonts w:ascii="Arial" w:hAnsi="Arial" w:hint="cs"/>
          <w:noProof w:val="0"/>
          <w:rtl/>
        </w:rPr>
        <w:t xml:space="preserve"> כאשר </w:t>
      </w:r>
      <w:r w:rsidR="00AD1C29">
        <w:rPr>
          <w:rFonts w:ascii="Arial" w:hAnsi="Arial" w:hint="cs"/>
          <w:noProof w:val="0"/>
          <w:rtl/>
        </w:rPr>
        <w:t xml:space="preserve">אין חולק כי המבקשת הינה היורשת היחידה של </w:t>
      </w:r>
      <w:r w:rsidR="00626EA2">
        <w:rPr>
          <w:rFonts w:ascii="Arial" w:hAnsi="Arial" w:hint="cs"/>
          <w:noProof w:val="0"/>
          <w:rtl/>
        </w:rPr>
        <w:t>י</w:t>
      </w:r>
      <w:r w:rsidR="00626EA2">
        <w:rPr>
          <w:rFonts w:ascii="Arial" w:hAnsi="Arial"/>
          <w:noProof w:val="0"/>
          <w:rtl/>
        </w:rPr>
        <w:t>'</w:t>
      </w:r>
      <w:r w:rsidR="00AD1C29">
        <w:rPr>
          <w:rFonts w:ascii="Arial" w:hAnsi="Arial" w:hint="cs"/>
          <w:noProof w:val="0"/>
          <w:rtl/>
        </w:rPr>
        <w:t xml:space="preserve"> ז"ל שיכולה לטעון כנגד ת</w:t>
      </w:r>
      <w:r w:rsidR="00DD55E8">
        <w:rPr>
          <w:rFonts w:ascii="Arial" w:hAnsi="Arial" w:hint="cs"/>
          <w:noProof w:val="0"/>
          <w:rtl/>
        </w:rPr>
        <w:t>ב</w:t>
      </w:r>
      <w:r w:rsidR="00AD1C29">
        <w:rPr>
          <w:rFonts w:ascii="Arial" w:hAnsi="Arial" w:hint="cs"/>
          <w:noProof w:val="0"/>
          <w:rtl/>
        </w:rPr>
        <w:t xml:space="preserve">יעת </w:t>
      </w:r>
      <w:r w:rsidR="00626EA2">
        <w:rPr>
          <w:rFonts w:ascii="Arial" w:hAnsi="Arial" w:hint="cs"/>
          <w:noProof w:val="0"/>
          <w:rtl/>
        </w:rPr>
        <w:t>מ</w:t>
      </w:r>
      <w:r w:rsidR="00626EA2">
        <w:rPr>
          <w:rFonts w:ascii="Arial" w:hAnsi="Arial"/>
          <w:noProof w:val="0"/>
          <w:rtl/>
        </w:rPr>
        <w:t>'</w:t>
      </w:r>
      <w:r w:rsidR="00AD1C29">
        <w:rPr>
          <w:rFonts w:ascii="Arial" w:hAnsi="Arial" w:hint="cs"/>
          <w:noProof w:val="0"/>
          <w:rtl/>
        </w:rPr>
        <w:t xml:space="preserve"> ז"ל לפסק דין הצהרתי, כשבסופה של ההתדיינות יתקבלו הכרעות בתובענות השונו</w:t>
      </w:r>
      <w:r w:rsidR="00DD55E8">
        <w:rPr>
          <w:rFonts w:ascii="Arial" w:hAnsi="Arial" w:hint="cs"/>
          <w:noProof w:val="0"/>
          <w:rtl/>
        </w:rPr>
        <w:t xml:space="preserve">ת </w:t>
      </w:r>
      <w:r w:rsidR="0035741E">
        <w:rPr>
          <w:rFonts w:ascii="Arial" w:hAnsi="Arial" w:hint="cs"/>
          <w:noProof w:val="0"/>
          <w:rtl/>
        </w:rPr>
        <w:t>ולגופן של טענות, לרבות ב</w:t>
      </w:r>
      <w:r w:rsidR="00DD55E8">
        <w:rPr>
          <w:rFonts w:ascii="Arial" w:hAnsi="Arial" w:hint="cs"/>
          <w:noProof w:val="0"/>
          <w:rtl/>
        </w:rPr>
        <w:t xml:space="preserve">בקשה למתן צו ירושה אחר עיזבון </w:t>
      </w:r>
      <w:r w:rsidR="00626EA2">
        <w:rPr>
          <w:rFonts w:ascii="Arial" w:hAnsi="Arial" w:hint="cs"/>
          <w:noProof w:val="0"/>
          <w:rtl/>
        </w:rPr>
        <w:t>י</w:t>
      </w:r>
      <w:r w:rsidR="00626EA2">
        <w:rPr>
          <w:rFonts w:ascii="Arial" w:hAnsi="Arial"/>
          <w:noProof w:val="0"/>
          <w:rtl/>
        </w:rPr>
        <w:t>'</w:t>
      </w:r>
      <w:r w:rsidR="00DD55E8">
        <w:rPr>
          <w:rFonts w:ascii="Arial" w:hAnsi="Arial" w:hint="cs"/>
          <w:noProof w:val="0"/>
          <w:rtl/>
        </w:rPr>
        <w:t xml:space="preserve"> ז"ל.</w:t>
      </w:r>
    </w:p>
    <w:p w:rsidR="00AB37ED" w:rsidRDefault="00AB37ED" w:rsidP="0023602E">
      <w:pPr>
        <w:spacing w:line="360" w:lineRule="auto"/>
        <w:ind w:firstLine="720"/>
        <w:jc w:val="both"/>
        <w:rPr>
          <w:rFonts w:ascii="Arial" w:hAnsi="Arial"/>
          <w:noProof w:val="0"/>
          <w:rtl/>
        </w:rPr>
      </w:pPr>
    </w:p>
    <w:p w:rsidR="00094B66" w:rsidRPr="00E90F56" w:rsidRDefault="00094B66" w:rsidP="00E90F56">
      <w:pPr>
        <w:pStyle w:val="ad"/>
        <w:numPr>
          <w:ilvl w:val="0"/>
          <w:numId w:val="3"/>
        </w:numPr>
        <w:spacing w:line="360" w:lineRule="auto"/>
        <w:jc w:val="both"/>
        <w:rPr>
          <w:rFonts w:ascii="Arial" w:hAnsi="Arial"/>
          <w:noProof w:val="0"/>
          <w:rtl/>
        </w:rPr>
      </w:pPr>
      <w:r>
        <w:rPr>
          <w:rFonts w:ascii="Arial" w:hAnsi="Arial" w:hint="cs"/>
          <w:noProof w:val="0"/>
          <w:rtl/>
        </w:rPr>
        <w:t>הבקשה נדחית.</w:t>
      </w:r>
    </w:p>
    <w:p w:rsidR="00626EA2" w:rsidRDefault="00626EA2" w:rsidP="007F5876">
      <w:pPr>
        <w:spacing w:line="360" w:lineRule="auto"/>
        <w:ind w:left="720"/>
        <w:jc w:val="both"/>
        <w:rPr>
          <w:rFonts w:ascii="Arial" w:hAnsi="Arial"/>
          <w:noProof w:val="0"/>
          <w:rtl/>
        </w:rPr>
      </w:pPr>
    </w:p>
    <w:p w:rsidR="00CA67D7" w:rsidRDefault="0023602E" w:rsidP="007F5876">
      <w:pPr>
        <w:spacing w:line="360" w:lineRule="auto"/>
        <w:ind w:left="720"/>
        <w:jc w:val="both"/>
        <w:rPr>
          <w:rFonts w:ascii="Arial" w:hAnsi="Arial"/>
          <w:noProof w:val="0"/>
          <w:rtl/>
        </w:rPr>
      </w:pPr>
      <w:r>
        <w:rPr>
          <w:rFonts w:ascii="Arial" w:hAnsi="Arial" w:hint="cs"/>
          <w:noProof w:val="0"/>
          <w:rtl/>
        </w:rPr>
        <w:t>לצד ז</w:t>
      </w:r>
      <w:r w:rsidR="003B715C">
        <w:rPr>
          <w:rFonts w:ascii="Arial" w:hAnsi="Arial" w:hint="cs"/>
          <w:noProof w:val="0"/>
          <w:rtl/>
        </w:rPr>
        <w:t>את אבהיר כי אין</w:t>
      </w:r>
      <w:r w:rsidR="00CA67D7">
        <w:rPr>
          <w:rFonts w:ascii="Arial" w:hAnsi="Arial" w:hint="cs"/>
          <w:noProof w:val="0"/>
          <w:rtl/>
        </w:rPr>
        <w:t xml:space="preserve"> בהחלטות בית משפט קמא כדי להפוך נטלי הראיה והשכנוע המוטלים על המשיבים </w:t>
      </w:r>
      <w:r w:rsidR="00094B66">
        <w:rPr>
          <w:rFonts w:ascii="Arial" w:hAnsi="Arial" w:hint="cs"/>
          <w:noProof w:val="0"/>
          <w:rtl/>
        </w:rPr>
        <w:t xml:space="preserve">או לשנות מהם </w:t>
      </w:r>
      <w:r w:rsidR="00CA67D7">
        <w:rPr>
          <w:rFonts w:ascii="Arial" w:hAnsi="Arial" w:hint="cs"/>
          <w:noProof w:val="0"/>
          <w:rtl/>
        </w:rPr>
        <w:t>לשם סתירת המרשם והעולה ממנו.</w:t>
      </w:r>
    </w:p>
    <w:p w:rsidR="00CA67D7" w:rsidRDefault="00CA67D7" w:rsidP="00E90F56">
      <w:pPr>
        <w:spacing w:line="360" w:lineRule="auto"/>
        <w:ind w:firstLine="720"/>
        <w:jc w:val="both"/>
        <w:rPr>
          <w:rFonts w:ascii="Arial" w:hAnsi="Arial"/>
          <w:noProof w:val="0"/>
          <w:rtl/>
        </w:rPr>
      </w:pPr>
      <w:r>
        <w:rPr>
          <w:rFonts w:ascii="Arial" w:hAnsi="Arial" w:hint="cs"/>
          <w:noProof w:val="0"/>
          <w:rtl/>
        </w:rPr>
        <w:t>בנסיבות העניין, כל צד ישא בהוצאותיו.</w:t>
      </w:r>
    </w:p>
    <w:p w:rsidR="00626EA2" w:rsidRDefault="00626EA2" w:rsidP="00E90F56">
      <w:pPr>
        <w:spacing w:line="360" w:lineRule="auto"/>
        <w:ind w:firstLine="720"/>
        <w:jc w:val="both"/>
        <w:rPr>
          <w:rFonts w:ascii="Arial" w:hAnsi="Arial"/>
          <w:noProof w:val="0"/>
          <w:rtl/>
        </w:rPr>
      </w:pPr>
    </w:p>
    <w:p w:rsidR="00626EA2" w:rsidRDefault="00626EA2" w:rsidP="00E90F56">
      <w:pPr>
        <w:spacing w:line="360" w:lineRule="auto"/>
        <w:ind w:firstLine="720"/>
        <w:jc w:val="both"/>
        <w:rPr>
          <w:rFonts w:ascii="Arial" w:hAnsi="Arial"/>
          <w:noProof w:val="0"/>
          <w:rtl/>
        </w:rPr>
      </w:pPr>
    </w:p>
    <w:p w:rsidR="00626EA2" w:rsidRDefault="00626EA2" w:rsidP="00E90F56">
      <w:pPr>
        <w:spacing w:line="360" w:lineRule="auto"/>
        <w:ind w:firstLine="720"/>
        <w:jc w:val="both"/>
        <w:rPr>
          <w:rFonts w:ascii="Arial" w:hAnsi="Arial"/>
          <w:noProof w:val="0"/>
          <w:rtl/>
        </w:rPr>
      </w:pPr>
    </w:p>
    <w:p w:rsidR="00626EA2" w:rsidRDefault="00626EA2" w:rsidP="00E90F56">
      <w:pPr>
        <w:spacing w:line="360" w:lineRule="auto"/>
        <w:ind w:firstLine="720"/>
        <w:jc w:val="both"/>
        <w:rPr>
          <w:rFonts w:ascii="Arial" w:hAnsi="Arial"/>
          <w:noProof w:val="0"/>
          <w:rtl/>
        </w:rPr>
      </w:pPr>
    </w:p>
    <w:p w:rsidR="00694556" w:rsidRDefault="00CA67D7" w:rsidP="00626EA2">
      <w:pPr>
        <w:spacing w:line="360" w:lineRule="auto"/>
        <w:ind w:firstLine="720"/>
        <w:jc w:val="both"/>
        <w:rPr>
          <w:rFonts w:ascii="Arial" w:hAnsi="Arial"/>
          <w:noProof w:val="0"/>
          <w:rtl/>
        </w:rPr>
      </w:pPr>
      <w:r>
        <w:rPr>
          <w:rFonts w:ascii="Arial" w:hAnsi="Arial" w:hint="cs"/>
          <w:noProof w:val="0"/>
          <w:rtl/>
        </w:rPr>
        <w:t>עירבון שהופקד יוחזר לידי ב"כ המבקשת, עבור המבקשת.</w:t>
      </w:r>
    </w:p>
    <w:p w:rsidR="00626EA2" w:rsidRDefault="00626EA2" w:rsidP="00626EA2">
      <w:pPr>
        <w:spacing w:line="360" w:lineRule="auto"/>
        <w:jc w:val="both"/>
        <w:rPr>
          <w:rFonts w:ascii="Arial" w:hAnsi="Arial"/>
          <w:noProof w:val="0"/>
          <w:rtl/>
        </w:rPr>
      </w:pPr>
    </w:p>
    <w:p w:rsidR="006B0900" w:rsidRDefault="006B0900" w:rsidP="00CA67D7">
      <w:pPr>
        <w:spacing w:line="360" w:lineRule="auto"/>
        <w:ind w:firstLine="720"/>
        <w:jc w:val="both"/>
        <w:rPr>
          <w:rFonts w:ascii="Arial" w:hAnsi="Arial"/>
          <w:noProof w:val="0"/>
          <w:rtl/>
        </w:rPr>
      </w:pPr>
      <w:r>
        <w:rPr>
          <w:rFonts w:ascii="Arial" w:hAnsi="Arial" w:hint="cs"/>
          <w:noProof w:val="0"/>
          <w:rtl/>
        </w:rPr>
        <w:t>מותר לפרסום לאחר מחיקת שמות הצדדים והשמטת פרטים מזהים.</w:t>
      </w:r>
    </w:p>
    <w:p w:rsidR="006B0900" w:rsidRPr="00C770E3" w:rsidRDefault="006B0900" w:rsidP="00CA67D7">
      <w:pPr>
        <w:spacing w:line="360" w:lineRule="auto"/>
        <w:ind w:firstLine="720"/>
        <w:jc w:val="both"/>
        <w:rPr>
          <w:rFonts w:ascii="Arial" w:hAnsi="Arial"/>
          <w:noProof w:val="0"/>
          <w:rtl/>
        </w:rPr>
      </w:pPr>
    </w:p>
    <w:p w:rsidR="00694556" w:rsidRDefault="0043502B" w:rsidP="00CA67D7">
      <w:pPr>
        <w:spacing w:line="360" w:lineRule="auto"/>
        <w:ind w:firstLine="720"/>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אוקטובר 2024</w:t>
          </w:r>
        </w:sdtContent>
      </w:sdt>
      <w:r w:rsidR="00005C8B">
        <w:rPr>
          <w:rFonts w:ascii="Arial" w:hAnsi="Arial"/>
          <w:noProof w:val="0"/>
          <w:rtl/>
        </w:rPr>
        <w:t>, בהעדר הצדדים.</w:t>
      </w:r>
    </w:p>
    <w:p w:rsidR="00C43648" w:rsidRDefault="003541E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31452998"/>
        </w:sdtPr>
        <w:sdtEndPr/>
        <w:sdtContent>
          <w:r w:rsidR="00A37986">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1E4" w:rsidRDefault="003541E4">
      <w:r>
        <w:separator/>
      </w:r>
    </w:p>
  </w:endnote>
  <w:endnote w:type="continuationSeparator" w:id="0">
    <w:p w:rsidR="003541E4" w:rsidRDefault="00354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7371CC">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7371CC">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1E4" w:rsidRDefault="003541E4">
      <w:r>
        <w:separator/>
      </w:r>
    </w:p>
  </w:footnote>
  <w:footnote w:type="continuationSeparator" w:id="0">
    <w:p w:rsidR="003541E4" w:rsidRDefault="00354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541E4"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62545-05-24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B030BA">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E192D"/>
    <w:multiLevelType w:val="hybridMultilevel"/>
    <w:tmpl w:val="EAD8F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7E5A71"/>
    <w:multiLevelType w:val="hybridMultilevel"/>
    <w:tmpl w:val="66D8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2D0686"/>
    <w:multiLevelType w:val="hybridMultilevel"/>
    <w:tmpl w:val="2A86A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74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7466&amp;lt;/CaseID&amp;gt;_x000d__x000a_        &amp;lt;CaseMonth&amp;gt;5&amp;lt;/CaseMonth&amp;gt;_x000d__x000a_        &amp;lt;CaseYear&amp;gt;2024&amp;lt;/CaseYear&amp;gt;_x000d__x000a_        &amp;lt;CaseNumber&amp;gt;62545&amp;lt;/CaseNumber&amp;gt;_x000d__x000a_        &amp;lt;NumeratorGroupID&amp;gt;1&amp;lt;/NumeratorGroupID&amp;gt;_x000d__x000a_        &amp;lt;CaseName&amp;gt;שטרן נ&amp;#39; שטרן ואח&amp;#39;&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2545-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5-26T13:4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7466&amp;lt;/CaseID&amp;gt;_x000d__x000a_        &amp;lt;CaseMonth&amp;gt;5&amp;lt;/CaseMonth&amp;gt;_x000d__x000a_        &amp;lt;CaseYear&amp;gt;2024&amp;lt;/CaseYear&amp;gt;_x000d__x000a_        &amp;lt;CaseNumber&amp;gt;62545&amp;lt;/CaseNumber&amp;gt;_x000d__x000a_        &amp;lt;NumeratorGroupID&amp;gt;1&amp;lt;/NumeratorGroupID&amp;gt;_x000d__x000a_        &amp;lt;CaseName&amp;gt;שטרן נ&amp;#39; שטרן ואח&amp;#39;&amp;lt;/CaseName&amp;gt;_x000d__x000a_        &amp;lt;CourtID&amp;gt;13&amp;lt;/CourtID&amp;gt;_x000d__x000a_        &amp;lt;CaseTypeID&amp;gt;10074&amp;lt;/CaseTypeID&amp;gt;_x000d__x000a_        &amp;lt;CaseInterestID&amp;gt;101&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2545-05-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5-26T13:4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73772&amp;lt;/DecisionID&amp;gt;_x000d__x000a_        &amp;lt;DecisionName&amp;gt;פסק דין  שניתנה ע&amp;quot;י  סארי ג&amp;#39;יוסי&amp;lt;/DecisionName&amp;gt;_x000d__x000a_        &amp;lt;DecisionStatusID&amp;gt;1&amp;lt;/DecisionStatusID&amp;gt;_x000d__x000a_        &amp;lt;DecisionStatusChangeDate&amp;gt;2024-10-09T12:15:41.18+03:00&amp;lt;/DecisionStatusChangeDate&amp;gt;_x000d__x000a_        &amp;lt;DecisionSignatureDate&amp;gt;2024-10-08T14:52:48.823+03:00&amp;lt;/DecisionSignatureDate&amp;gt;_x000d__x000a_        &amp;lt;DecisionSignatureUserID&amp;gt;023469166@GOV.IL&amp;lt;/DecisionSignatureUserID&amp;gt;_x000d__x000a_        &amp;lt;DecisionCreateDate&amp;gt;2024-10-08T13:43:21.587+03:00&amp;lt;/DecisionCreateDate&amp;gt;_x000d__x000a_        &amp;lt;DecisionChangeDate&amp;gt;2024-10-09T12:15:41.95+03:00&amp;lt;/DecisionChangeDate&amp;gt;_x000d__x000a_        &amp;lt;DecisionChangeUserID&amp;gt;02346916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3618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5574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5373772&amp;lt;/DecisionID&amp;gt;_x000d__x000a_        &amp;lt;CaseID&amp;gt;81257466&amp;lt;/CaseID&amp;gt;_x000d__x000a_        &amp;lt;IsOriginal&amp;gt;true&amp;lt;/IsOriginal&amp;gt;_x000d__x000a_        &amp;lt;IsDeleted&amp;gt;false&amp;lt;/IsDeleted&amp;gt;_x000d__x000a_        &amp;lt;CaseName&amp;gt;שטרן נ&amp;#39; שטרן ואח&amp;#39;&amp;lt;/CaseName&amp;gt;_x000d__x000a_        &amp;lt;CaseDisplayIdentifier&amp;gt;62545-05-24 רמ&amp;quot;ש&amp;lt;/CaseDisplayIdentifier&amp;gt;_x000d__x000a_      &amp;lt;/dt_DecisionCase&amp;gt;_x000d__x000a_    &amp;lt;/DecisionDS&amp;gt;_x000d__x000a_  &amp;lt;/diffgr:diffgram&amp;gt;_x000d__x000a_&amp;lt;/DecisionDS&amp;gt;"/>
    <w:docVar w:name="DecisionID" w:val="155373772"/>
    <w:docVar w:name="WordClientAssemblyName" w:val="NGCS.Decision.ClientWordBL"/>
    <w:docVar w:name="WordClientClassName" w:val="NGCS.Decision.ClientWordBL.DecisionClient"/>
  </w:docVars>
  <w:rsids>
    <w:rsidRoot w:val="00694556"/>
    <w:rsid w:val="00000062"/>
    <w:rsid w:val="0000226B"/>
    <w:rsid w:val="00005C8B"/>
    <w:rsid w:val="00015EF8"/>
    <w:rsid w:val="0002247F"/>
    <w:rsid w:val="000423BB"/>
    <w:rsid w:val="000529D2"/>
    <w:rsid w:val="000564AB"/>
    <w:rsid w:val="00057F57"/>
    <w:rsid w:val="00064FBD"/>
    <w:rsid w:val="00082AB2"/>
    <w:rsid w:val="000906FE"/>
    <w:rsid w:val="00094B66"/>
    <w:rsid w:val="00096AF7"/>
    <w:rsid w:val="000B0E2A"/>
    <w:rsid w:val="000B344B"/>
    <w:rsid w:val="000C3B0F"/>
    <w:rsid w:val="000C3B60"/>
    <w:rsid w:val="000E0DD2"/>
    <w:rsid w:val="000E3AF1"/>
    <w:rsid w:val="000F0BC8"/>
    <w:rsid w:val="000F0DD6"/>
    <w:rsid w:val="00107E6D"/>
    <w:rsid w:val="0011194C"/>
    <w:rsid w:val="001121EB"/>
    <w:rsid w:val="0011424C"/>
    <w:rsid w:val="001173C6"/>
    <w:rsid w:val="00122A9F"/>
    <w:rsid w:val="001367BC"/>
    <w:rsid w:val="0014401E"/>
    <w:rsid w:val="00144D2A"/>
    <w:rsid w:val="0014653E"/>
    <w:rsid w:val="00180519"/>
    <w:rsid w:val="00191C82"/>
    <w:rsid w:val="001A0D06"/>
    <w:rsid w:val="001C4003"/>
    <w:rsid w:val="001D4DBF"/>
    <w:rsid w:val="001E75CA"/>
    <w:rsid w:val="002265FF"/>
    <w:rsid w:val="0023602E"/>
    <w:rsid w:val="00271B56"/>
    <w:rsid w:val="00272E32"/>
    <w:rsid w:val="002B1C6E"/>
    <w:rsid w:val="002C344E"/>
    <w:rsid w:val="002C4431"/>
    <w:rsid w:val="002E75E9"/>
    <w:rsid w:val="002F0B1E"/>
    <w:rsid w:val="00307A6A"/>
    <w:rsid w:val="00307C40"/>
    <w:rsid w:val="00320433"/>
    <w:rsid w:val="003230C7"/>
    <w:rsid w:val="00327E50"/>
    <w:rsid w:val="0033597A"/>
    <w:rsid w:val="00343D89"/>
    <w:rsid w:val="003541E4"/>
    <w:rsid w:val="0035741E"/>
    <w:rsid w:val="00362612"/>
    <w:rsid w:val="0036743F"/>
    <w:rsid w:val="003715DD"/>
    <w:rsid w:val="003823E0"/>
    <w:rsid w:val="00385F0C"/>
    <w:rsid w:val="003A4521"/>
    <w:rsid w:val="003B715C"/>
    <w:rsid w:val="003D1C8C"/>
    <w:rsid w:val="003D54B9"/>
    <w:rsid w:val="003E38C7"/>
    <w:rsid w:val="0040096C"/>
    <w:rsid w:val="00410A8A"/>
    <w:rsid w:val="00414F1F"/>
    <w:rsid w:val="004174CD"/>
    <w:rsid w:val="00422BEE"/>
    <w:rsid w:val="00424313"/>
    <w:rsid w:val="0042690F"/>
    <w:rsid w:val="0043125D"/>
    <w:rsid w:val="0043502B"/>
    <w:rsid w:val="0044006A"/>
    <w:rsid w:val="004443AC"/>
    <w:rsid w:val="00444B02"/>
    <w:rsid w:val="00451E28"/>
    <w:rsid w:val="00462C62"/>
    <w:rsid w:val="00465D36"/>
    <w:rsid w:val="00481498"/>
    <w:rsid w:val="004B7BA5"/>
    <w:rsid w:val="004C17EE"/>
    <w:rsid w:val="004C4BDF"/>
    <w:rsid w:val="004D1187"/>
    <w:rsid w:val="004D3AA0"/>
    <w:rsid w:val="004E1987"/>
    <w:rsid w:val="004E2E15"/>
    <w:rsid w:val="004E6E3C"/>
    <w:rsid w:val="00520898"/>
    <w:rsid w:val="00523621"/>
    <w:rsid w:val="00524986"/>
    <w:rsid w:val="005268F6"/>
    <w:rsid w:val="005308CF"/>
    <w:rsid w:val="00531A68"/>
    <w:rsid w:val="00534284"/>
    <w:rsid w:val="0054140F"/>
    <w:rsid w:val="00547DB7"/>
    <w:rsid w:val="00557717"/>
    <w:rsid w:val="00576A86"/>
    <w:rsid w:val="005E5D29"/>
    <w:rsid w:val="005F4F09"/>
    <w:rsid w:val="00603F73"/>
    <w:rsid w:val="0061431B"/>
    <w:rsid w:val="00620DA0"/>
    <w:rsid w:val="00622BAA"/>
    <w:rsid w:val="00626EA2"/>
    <w:rsid w:val="006306CF"/>
    <w:rsid w:val="00644E9A"/>
    <w:rsid w:val="00660EF1"/>
    <w:rsid w:val="00671BD5"/>
    <w:rsid w:val="006805C1"/>
    <w:rsid w:val="00686C21"/>
    <w:rsid w:val="006931C1"/>
    <w:rsid w:val="00694556"/>
    <w:rsid w:val="006B0900"/>
    <w:rsid w:val="006C30C5"/>
    <w:rsid w:val="006D3B31"/>
    <w:rsid w:val="006E0D96"/>
    <w:rsid w:val="006E1534"/>
    <w:rsid w:val="006E1A53"/>
    <w:rsid w:val="006F56E6"/>
    <w:rsid w:val="00701421"/>
    <w:rsid w:val="00704EDA"/>
    <w:rsid w:val="00721122"/>
    <w:rsid w:val="007227B7"/>
    <w:rsid w:val="00734689"/>
    <w:rsid w:val="007351F7"/>
    <w:rsid w:val="007371CC"/>
    <w:rsid w:val="00737DD9"/>
    <w:rsid w:val="007524F3"/>
    <w:rsid w:val="00753019"/>
    <w:rsid w:val="00754801"/>
    <w:rsid w:val="00761441"/>
    <w:rsid w:val="00795365"/>
    <w:rsid w:val="00796B8E"/>
    <w:rsid w:val="007A351D"/>
    <w:rsid w:val="007B7765"/>
    <w:rsid w:val="007C2453"/>
    <w:rsid w:val="007C5BDD"/>
    <w:rsid w:val="007D45E3"/>
    <w:rsid w:val="007E6115"/>
    <w:rsid w:val="007F386F"/>
    <w:rsid w:val="007F4609"/>
    <w:rsid w:val="007F5876"/>
    <w:rsid w:val="00805EFF"/>
    <w:rsid w:val="00814468"/>
    <w:rsid w:val="008176A1"/>
    <w:rsid w:val="00820005"/>
    <w:rsid w:val="00826FAE"/>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2114"/>
    <w:rsid w:val="00994341"/>
    <w:rsid w:val="009B40E4"/>
    <w:rsid w:val="009D1A48"/>
    <w:rsid w:val="009E1CE7"/>
    <w:rsid w:val="009E461A"/>
    <w:rsid w:val="009E4EA5"/>
    <w:rsid w:val="009F164B"/>
    <w:rsid w:val="009F323C"/>
    <w:rsid w:val="00A3392B"/>
    <w:rsid w:val="00A37986"/>
    <w:rsid w:val="00A46717"/>
    <w:rsid w:val="00A636DD"/>
    <w:rsid w:val="00A8076D"/>
    <w:rsid w:val="00A85E34"/>
    <w:rsid w:val="00A9144F"/>
    <w:rsid w:val="00A94B64"/>
    <w:rsid w:val="00AA3229"/>
    <w:rsid w:val="00AA7596"/>
    <w:rsid w:val="00AB37ED"/>
    <w:rsid w:val="00AB3AE3"/>
    <w:rsid w:val="00AB5E52"/>
    <w:rsid w:val="00AC3B02"/>
    <w:rsid w:val="00AC3B7B"/>
    <w:rsid w:val="00AC5209"/>
    <w:rsid w:val="00AD1C29"/>
    <w:rsid w:val="00AE0E34"/>
    <w:rsid w:val="00AE60AA"/>
    <w:rsid w:val="00AE729E"/>
    <w:rsid w:val="00AE7752"/>
    <w:rsid w:val="00AF7FDA"/>
    <w:rsid w:val="00B030BA"/>
    <w:rsid w:val="00B11F4E"/>
    <w:rsid w:val="00B17A21"/>
    <w:rsid w:val="00B30091"/>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E255C"/>
    <w:rsid w:val="00BF1908"/>
    <w:rsid w:val="00C10993"/>
    <w:rsid w:val="00C22D93"/>
    <w:rsid w:val="00C23458"/>
    <w:rsid w:val="00C23AC9"/>
    <w:rsid w:val="00C31120"/>
    <w:rsid w:val="00C34482"/>
    <w:rsid w:val="00C43648"/>
    <w:rsid w:val="00C50A9F"/>
    <w:rsid w:val="00C642FA"/>
    <w:rsid w:val="00C770E3"/>
    <w:rsid w:val="00C81198"/>
    <w:rsid w:val="00C85901"/>
    <w:rsid w:val="00CA67D7"/>
    <w:rsid w:val="00CC7622"/>
    <w:rsid w:val="00CD608F"/>
    <w:rsid w:val="00CF6BB7"/>
    <w:rsid w:val="00D03CB4"/>
    <w:rsid w:val="00D04AA4"/>
    <w:rsid w:val="00D04DFA"/>
    <w:rsid w:val="00D14993"/>
    <w:rsid w:val="00D27982"/>
    <w:rsid w:val="00D33B86"/>
    <w:rsid w:val="00D44968"/>
    <w:rsid w:val="00D536E9"/>
    <w:rsid w:val="00D53924"/>
    <w:rsid w:val="00D55D0C"/>
    <w:rsid w:val="00D80388"/>
    <w:rsid w:val="00D96D8C"/>
    <w:rsid w:val="00DA2495"/>
    <w:rsid w:val="00DA3E23"/>
    <w:rsid w:val="00DA6649"/>
    <w:rsid w:val="00DB28C4"/>
    <w:rsid w:val="00DC1259"/>
    <w:rsid w:val="00DC1BD2"/>
    <w:rsid w:val="00DC2571"/>
    <w:rsid w:val="00DC487C"/>
    <w:rsid w:val="00DD05A8"/>
    <w:rsid w:val="00DD4335"/>
    <w:rsid w:val="00DD55E8"/>
    <w:rsid w:val="00DE1E7D"/>
    <w:rsid w:val="00DE6BF6"/>
    <w:rsid w:val="00E00709"/>
    <w:rsid w:val="00E1068A"/>
    <w:rsid w:val="00E10EB3"/>
    <w:rsid w:val="00E25884"/>
    <w:rsid w:val="00E25B55"/>
    <w:rsid w:val="00E31C2B"/>
    <w:rsid w:val="00E5426A"/>
    <w:rsid w:val="00E54642"/>
    <w:rsid w:val="00E80CBE"/>
    <w:rsid w:val="00E90F56"/>
    <w:rsid w:val="00E9269D"/>
    <w:rsid w:val="00E962E3"/>
    <w:rsid w:val="00E96726"/>
    <w:rsid w:val="00EA74D6"/>
    <w:rsid w:val="00EB6C79"/>
    <w:rsid w:val="00EC37E9"/>
    <w:rsid w:val="00F038D8"/>
    <w:rsid w:val="00F06995"/>
    <w:rsid w:val="00F12D66"/>
    <w:rsid w:val="00F13623"/>
    <w:rsid w:val="00F13676"/>
    <w:rsid w:val="00F37289"/>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967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DE1354"/>
    <w:rsid w:val="00E31BF6"/>
    <w:rsid w:val="00E81DB1"/>
    <w:rsid w:val="00F00DF8"/>
    <w:rsid w:val="00F04DC1"/>
    <w:rsid w:val="00F678CA"/>
    <w:rsid w:val="00F719D6"/>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עפר אטיאס</FullName>
        <FirstName>עפר</FirstName>
        <LastName>אטיאס</LastName>
        <PartyPropertyName/>
        <AuthenticationTypeAndNumber>מ.ר. 7597</AuthenticationTypeAndNumber>
        <RepresentatedOrRepresentativesNames>אייל שטרן, ליליה שטרן, הילה שטרן ישפה</RepresentatedOrRepresentativesNames>
        <RepresentatedOrRepresentativesCount>3</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270610689</CasePartyID>
        <PartyTypeID>2</PartyTypeID>
        <ActivityStatusID>1</ActivityStatusID>
        <PartyAliasID>23</PartyAliasID>
        <PartyAliasName>בא כוח משיבים</PartyAliasName>
        <LegalEntityID>384328</LegalEntityID>
        <CaseLegalEntityID>129017394</CaseLegalEntityID>
        <AuthenticationTypeID>4</AuthenticationTypeID>
        <AuthenticationTypeName>מ.ר.</AuthenticationTypeName>
        <LegalEntityNumber>7597</LegalEntityNumber>
        <IsMainPartyType>true</IsMainPartyType>
        <CaseDisplayIdentifier>62545-05-24</CaseDisplayIdentifier>
        <CaseTypeID>10074</CaseTypeID>
        <CaseTypeName>רשות ערעור משפחה (רמ"ש)</CaseTypeName>
        <CaseName>שטרן נ' שטרן ואח'</CaseName>
        <FullAddress>שד' פל ים 6 חיפה </FullAddress>
        <EmailAddress>office@agvih.com</EmailAddress>
        <MotionID>0</MotionID>
        <CasePleaID>0</CasePleaID>
        <LinkedCaseID>0</LinkedCaseID>
        <PartyID>2</PartyID>
        <CasePartyCategoryID>2</CasePartyCategoryID>
        <LegalEntityAddressID>74740058</LegalEntityAddressID>
        <LegalEntityEmailAddressID>68261441</LegalEntityEmailAddressID>
        <PleaTypeID>5</PleaTypeID>
        <LawyerOfficeName>משרד עו"ד : אטיאס, גראור, וישינצקי, ענבר ושות'</LawyerOfficeName>
        <LawyerOfficeID>418986</LawyerOfficeID>
        <GroupPartyAlias/>
        <IsConverted>false</IsConverted>
        <LegalEntityNameID>5312</LegalEntityNameID>
        <RepresentatedNamesOfAssistant/>
        <LegalEntityTypeID>4</LegalEntityTypeID>
        <IsVerdictExists>false</IsVerdictExists>
        <IsAsirAzir>false</IsAsirAzir>
        <MainAndSecSpec/>
        <IsPublicationProhibited>false</IsPublicationProhibited>
        <PublicationProhibitedFullName>עפר אטיאס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הדר דגני</FullName>
        <FirstName>הדר</FirstName>
        <LastName>דגני</LastName>
        <PartyPropertyName/>
        <AuthenticationTypeAndNumber>מ.ר. 71241</AuthenticationTypeAndNumber>
        <RepresentatedOrRepresentativesNames>אייל שטרן</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270610772</CasePartyID>
        <PartyTypeID>2</PartyTypeID>
        <ActivityStatusID>1</ActivityStatusID>
        <PartyAliasID>23</PartyAliasID>
        <PartyAliasName>בא כוח משיבים</PartyAliasName>
        <LegalEntityID>74325546</LegalEntityID>
        <CaseLegalEntityID>129017401</CaseLegalEntityID>
        <AuthenticationTypeID>4</AuthenticationTypeID>
        <AuthenticationTypeName>מ.ר.</AuthenticationTypeName>
        <LegalEntityNumber>71241</LegalEntityNumber>
        <IsMainPartyType>true</IsMainPartyType>
        <CaseDisplayIdentifier>62545-05-24</CaseDisplayIdentifier>
        <CaseTypeID>10074</CaseTypeID>
        <CaseTypeName>רשות ערעור משפחה (רמ"ש)</CaseTypeName>
        <CaseName>שטרן נ' שטרן ואח'</CaseName>
        <FullAddress>שד' פל ים 6 חיפה </FullAddress>
        <MotionID>0</MotionID>
        <CasePleaID>0</CasePleaID>
        <LinkedCaseID>0</LinkedCaseID>
        <PartyID>2</PartyID>
        <CasePartyCategoryID>2</CasePartyCategoryID>
        <LegalEntityAddressID>74740058</LegalEntityAddressID>
        <PleaTypeID>5</PleaTypeID>
        <LawyerOfficeName>משרד עו"ד : אטיאס, גראור, וישינצקי, ענבר ושות'</LawyerOfficeName>
        <LawyerOfficeID>418986</LawyerOfficeID>
        <GroupPartyAlias/>
        <IsConverted>false</IsConverted>
        <LegalEntityNameID>79809474</LegalEntityNameID>
        <RepresentatedNamesOfAssistant/>
        <LegalEntityTypeID>4</LegalEntityTypeID>
        <IsVerdictExists>false</IsVerdictExists>
        <IsAsirAzir>false</IsAsirAzir>
        <MainAndSecSpec/>
        <IsPublicationProhibited>false</IsPublicationProhibited>
        <PublicationProhibitedFullName>הדר דגני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נעמי שטרן</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270607305</CasePartyID>
        <PartyTypeID>2</PartyTypeID>
        <ActivityStatusID>1</ActivityStatusID>
        <PartyAliasID>22</PartyAliasID>
        <PartyAliasName>בא כוח מבקשים</PartyAliasName>
        <OrdinalNumber>1</OrdinalNumber>
        <LegalEntityID>391466</LegalEntityID>
        <CaseLegalEntityID>129016669</CaseLegalEntityID>
        <AuthenticationTypeID>4</AuthenticationTypeID>
        <AuthenticationTypeName>מ.ר.</AuthenticationTypeName>
        <LegalEntityNumber>30015</LegalEntityNumber>
        <IsMainPartyType>true</IsMainPartyType>
        <CaseDisplayIdentifier>62545-05-24</CaseDisplayIdentifier>
        <CaseTypeID>10074</CaseTypeID>
        <CaseTypeName>רשות ערעור משפחה (רמ"ש)</CaseTypeName>
        <CaseName>שטרן נ' שטרן ואח'</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5</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MainAndSecSpec/>
        <IsPublicationProhibited>false</IsPublicationProhibited>
        <PublicationProhibitedFullName>סיגל בלינסון שפר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נעמי שטרן</FullName>
        <FirstName>נעמי</FirstName>
        <LastName>שטרן</LastName>
        <PartyPropertyName/>
        <AuthenticationTypeAndNumber>ת"ז 227376092</AuthenticationTypeAndNumber>
        <RepresentatedOrRepresentativesNames>סיגל בלינסון שפר</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270607303</CasePartyID>
        <PartyTypeID>1</PartyTypeID>
        <ActivityStatusID>1</ActivityStatusID>
        <PartyAliasID>3</PartyAliasID>
        <PartyAliasName>מבקש</PartyAliasName>
        <OrdinalNumber>1</OrdinalNumber>
        <LegalEntityID>80666986</LegalEntityID>
        <CaseLegalEntityID>129016667</CaseLegalEntityID>
        <AuthenticationTypeID>1</AuthenticationTypeID>
        <AuthenticationTypeName>ת"ז</AuthenticationTypeName>
        <LegalEntityNumber>227376092</LegalEntityNumber>
        <IsMainPartyType>true</IsMainPartyType>
        <CaseDisplayIdentifier>62545-05-24</CaseDisplayIdentifier>
        <CaseTypeID>10074</CaseTypeID>
        <CaseTypeName>רשות ערעור משפחה (רמ"ש)</CaseTypeName>
        <CaseName>שטרן נ' שטרן ואח'</CaseName>
        <FullAddress>הפרטיזנים 17 פתח תקווה </FullAddress>
        <MotionID>0</MotionID>
        <CasePleaID>0</CasePleaID>
        <FatherName>יואב</FatherName>
        <LinkedCaseID>0</LinkedCaseID>
        <PartyID>1</PartyID>
        <CasePartyCategoryID>2</CasePartyCategoryID>
        <LegalEntityAddressID>89344856</LegalEntityAddressID>
        <PleaTypeID>5</PleaTypeID>
        <GroupPartyAlias>מבקשים</GroupPartyAlias>
        <IsConverted>false</IsConverted>
        <LegalEntityRegisteredNameID>10021844</LegalEntityRegisteredNameID>
        <LegalEntityNameID>96618114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נעמי שטרן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שטרן</FullName>
        <FirstName>אייל</FirstName>
        <LastName>שטרן</LastName>
        <PartyPropertyName/>
        <AuthenticationTypeAndNumber>ת"ז 022422877</AuthenticationTypeAndNumber>
        <RepresentatedOrRepresentativesNames>עפר אטיאס, הדר דגני</RepresentatedOrRepresentativesNames>
        <RepresentatedOrRepresentativesCount>2</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270607304</CasePartyID>
        <PartyTypeID>1</PartyTypeID>
        <ActivityStatusID>1</ActivityStatusID>
        <PartyAliasID>4</PartyAliasID>
        <PartyAliasName>משיב</PartyAliasName>
        <OrdinalNumber>1</OrdinalNumber>
        <LegalEntityID>6126107</LegalEntityID>
        <CaseLegalEntityID>129016668</CaseLegalEntityID>
        <AuthenticationTypeID>1</AuthenticationTypeID>
        <AuthenticationTypeName>ת"ז</AuthenticationTypeName>
        <LegalEntityNumber>022422877</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משה</FatherName>
        <LinkedCaseID>0</LinkedCaseID>
        <PartyID>2</PartyID>
        <CasePartyCategoryID>2</CasePartyCategoryID>
        <LegalEntityAddressID>89344518</LegalEntityAddressID>
        <PleaTypeID>5</PleaTypeID>
        <GroupPartyAlias>משיבים</GroupPartyAlias>
        <IsConverted>false</IsConverted>
        <LegalEntityRegisteredNameID>10759172</LegalEntityRegisteredNameID>
        <LegalEntityNameID>96617768</LegalEntityNameID>
        <RepresentatedNamesOfAssistant/>
        <LegalEntityTypeID>1</LegalEntityTypeID>
        <IsVerdictExists>false</IsVerdictExists>
        <IsAsirAzir>false</IsAsirAzir>
        <MainAndSecSpec/>
        <IsPublicationProhibited>false</IsPublicationProhibited>
        <PublicationProhibitedFullName>אייל שטרן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הילה שטרן ישפה</FullName>
        <FirstName>הילה</FirstName>
        <LastName>שטרן-ישפה</LastName>
        <PartyPropertyName/>
        <AuthenticationTypeAndNumber>ת"ז 037605912</AuthenticationTypeAndNumber>
        <RepresentatedOrRepresentativesNames>עפר אטיאס</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270612048</CasePartyID>
        <PartyTypeID>1</PartyTypeID>
        <ActivityStatusID>1</ActivityStatusID>
        <PartyAliasID>4</PartyAliasID>
        <PartyAliasName>משיב</PartyAliasName>
        <OrdinalNumber>2</OrdinalNumber>
        <LegalEntityID>81542817</LegalEntityID>
        <CaseLegalEntityID>129017700</CaseLegalEntityID>
        <AuthenticationTypeID>1</AuthenticationTypeID>
        <AuthenticationTypeName>ת"ז</AuthenticationTypeName>
        <LegalEntityNumber>037605912</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משה</FatherName>
        <LinkedCaseID>0</LinkedCaseID>
        <PartyID>2</PartyID>
        <CasePartyCategoryID>2</CasePartyCategoryID>
        <LegalEntityAddressID>89344879</LegalEntityAddressID>
        <PleaTypeID>5</PleaTypeID>
        <GroupPartyAlias>משיבים</GroupPartyAlias>
        <IsConverted>false</IsConverted>
        <LegalEntityRegisteredNameID>10550709</LegalEntityRegisteredNameID>
        <LegalEntityNameID>96618137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שטרן ישפה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ליליה שטרן</FullName>
        <FirstName>לילה</FirstName>
        <LastName>שטרן</LastName>
        <PartyPropertyName/>
        <AuthenticationTypeAndNumber>ת"ז 010239309</AuthenticationTypeAndNumber>
        <RepresentatedOrRepresentativesNames>עפר אטיאס</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270612118</CasePartyID>
        <PartyTypeID>1</PartyTypeID>
        <ActivityStatusID>1</ActivityStatusID>
        <PartyAliasID>4</PartyAliasID>
        <PartyAliasName>משיב</PartyAliasName>
        <OrdinalNumber>3</OrdinalNumber>
        <LegalEntityID>6109960</LegalEntityID>
        <CaseLegalEntityID>129017724</CaseLegalEntityID>
        <AuthenticationTypeID>1</AuthenticationTypeID>
        <AuthenticationTypeName>ת"ז</AuthenticationTypeName>
        <LegalEntityNumber>010239309</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יעקב</FatherName>
        <LinkedCaseID>0</LinkedCaseID>
        <PartyID>2</PartyID>
        <CasePartyCategoryID>2</CasePartyCategoryID>
        <LegalEntityAddressID>89344883</LegalEntityAddressID>
        <PleaTypeID>5</PleaTypeID>
        <GroupPartyAlias>משיבים</GroupPartyAlias>
        <IsConverted>false</IsConverted>
        <LegalEntityRegisteredNameID>10307341</LegalEntityRegisteredNameID>
        <LegalEntityNameID>96618142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ליליה שטרן</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false</IsCaseJudgePanel>
    <DecisionSignatureDate>2024-10-08T13:38:05.426456+03:00</DecisionSignatureDate>
    <OpenCaseDate>2024-05-26T13:43:00+03:00</OpenCaseDate>
    <CaseFeeSum>0.000</CaseFeeSum>
    <DecisionTypeID>2</DecisionTypeID>
    <DecisionSignatureUserName>סארי ג'יוסי</DecisionSignatureUserName>
    <DecisionSignatureDateHebrew>2024-10-08T13:38:05.426456+03:00</DecisionSignatureDateHebrew>
    <DecisionWriterID>023469166@GOV.IL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שטרן נ' שטרן ואח'</CaseName>
    <DecisionNumberInCase>8</DecisionNumberInCase>
  </dt_Decision>
  <dt_DecisionCase>
    <DecisionID>0</DecisionID>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עפר אטיאס</FullName>
        <FirstName>עפר</FirstName>
        <LastName>אטיאס</LastName>
        <PartyPropertyName/>
        <AuthenticationTypeAndNumber>מ.ר. 7597</AuthenticationTypeAndNumber>
        <RepresentatedOrRepresentativesNames>אייל שטרן, ליליה שטרן, הילה שטרן ישפה</RepresentatedOrRepresentativesNames>
        <RepresentatedOrRepresentativesCount>3</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270610689</CasePartyID>
        <PartyTypeID>2</PartyTypeID>
        <ActivityStatusID>1</ActivityStatusID>
        <PartyAliasID>23</PartyAliasID>
        <PartyAliasName>בא כוח משיבים</PartyAliasName>
        <LegalEntityID>384328</LegalEntityID>
        <CaseLegalEntityID>129017394</CaseLegalEntityID>
        <AuthenticationTypeID>4</AuthenticationTypeID>
        <AuthenticationTypeName>מ.ר.</AuthenticationTypeName>
        <LegalEntityNumber>7597</LegalEntityNumber>
        <IsMainPartyType>true</IsMainPartyType>
        <CaseDisplayIdentifier>62545-05-24</CaseDisplayIdentifier>
        <CaseTypeID>10074</CaseTypeID>
        <CaseTypeName>רשות ערעור משפחה (רמ"ש)</CaseTypeName>
        <CaseName>שטרן נ' שטרן ואח'</CaseName>
        <FullAddress>שד' פל ים 6 חיפה </FullAddress>
        <EmailAddress>office@agvih.com</EmailAddress>
        <MotionID>0</MotionID>
        <CasePleaID>0</CasePleaID>
        <LinkedCaseID>0</LinkedCaseID>
        <PartyID>2</PartyID>
        <CasePartyCategoryID>2</CasePartyCategoryID>
        <LegalEntityAddressID>74740058</LegalEntityAddressID>
        <LegalEntityEmailAddressID>68261441</LegalEntityEmailAddressID>
        <PleaTypeID>5</PleaTypeID>
        <LawyerOfficeName>משרד עו"ד : אטיאס, גראור, וישינצקי, ענבר ושות'</LawyerOfficeName>
        <LawyerOfficeID>418986</LawyerOfficeID>
        <GroupPartyAlias/>
        <IsConverted>false</IsConverted>
        <LegalEntityNameID>5312</LegalEntityNameID>
        <RepresentatedNamesOfAssistant/>
        <LegalEntityTypeID>4</LegalEntityTypeID>
        <IsVerdictExists>false</IsVerdictExists>
        <IsAsirAzir>false</IsAsirAzir>
        <MainAndSecSpec/>
        <IsPublicationProhibited>false</IsPublicationProhibited>
        <PublicationProhibitedFullName>עפר אטיאס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הדר דגני</FullName>
        <FirstName>הדר</FirstName>
        <LastName>דגני</LastName>
        <PartyPropertyName/>
        <AuthenticationTypeAndNumber>מ.ר. 71241</AuthenticationTypeAndNumber>
        <RepresentatedOrRepresentativesNames>אייל שטרן</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270610772</CasePartyID>
        <PartyTypeID>2</PartyTypeID>
        <ActivityStatusID>1</ActivityStatusID>
        <PartyAliasID>23</PartyAliasID>
        <PartyAliasName>בא כוח משיבים</PartyAliasName>
        <LegalEntityID>74325546</LegalEntityID>
        <CaseLegalEntityID>129017401</CaseLegalEntityID>
        <AuthenticationTypeID>4</AuthenticationTypeID>
        <AuthenticationTypeName>מ.ר.</AuthenticationTypeName>
        <LegalEntityNumber>71241</LegalEntityNumber>
        <IsMainPartyType>true</IsMainPartyType>
        <CaseDisplayIdentifier>62545-05-24</CaseDisplayIdentifier>
        <CaseTypeID>10074</CaseTypeID>
        <CaseTypeName>רשות ערעור משפחה (רמ"ש)</CaseTypeName>
        <CaseName>שטרן נ' שטרן ואח'</CaseName>
        <FullAddress>שד' פל ים 6 חיפה </FullAddress>
        <MotionID>0</MotionID>
        <CasePleaID>0</CasePleaID>
        <LinkedCaseID>0</LinkedCaseID>
        <PartyID>2</PartyID>
        <CasePartyCategoryID>2</CasePartyCategoryID>
        <LegalEntityAddressID>74740058</LegalEntityAddressID>
        <PleaTypeID>5</PleaTypeID>
        <LawyerOfficeName>משרד עו"ד : אטיאס, גראור, וישינצקי, ענבר ושות'</LawyerOfficeName>
        <LawyerOfficeID>418986</LawyerOfficeID>
        <GroupPartyAlias/>
        <IsConverted>false</IsConverted>
        <LegalEntityNameID>79809474</LegalEntityNameID>
        <RepresentatedNamesOfAssistant/>
        <LegalEntityTypeID>4</LegalEntityTypeID>
        <IsVerdictExists>false</IsVerdictExists>
        <IsAsirAzir>false</IsAsirAzir>
        <MainAndSecSpec/>
        <IsPublicationProhibited>false</IsPublicationProhibited>
        <PublicationProhibitedFullName>הדר דגני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סיגל בלינסון שפר</FullName>
        <FirstName>סיגל</FirstName>
        <LastName>בלינסון שפר</LastName>
        <PartyPropertyName/>
        <AuthenticationTypeAndNumber>מ.ר. 30015</AuthenticationTypeAndNumber>
        <RepresentatedOrRepresentativesNames>נעמי שטרן</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270607305</CasePartyID>
        <PartyTypeID>2</PartyTypeID>
        <ActivityStatusID>1</ActivityStatusID>
        <PartyAliasID>22</PartyAliasID>
        <PartyAliasName>בא כוח מבקשים</PartyAliasName>
        <OrdinalNumber>1</OrdinalNumber>
        <LegalEntityID>391466</LegalEntityID>
        <CaseLegalEntityID>129016669</CaseLegalEntityID>
        <AuthenticationTypeID>4</AuthenticationTypeID>
        <AuthenticationTypeName>מ.ר.</AuthenticationTypeName>
        <LegalEntityNumber>30015</LegalEntityNumber>
        <IsMainPartyType>true</IsMainPartyType>
        <CaseDisplayIdentifier>62545-05-24</CaseDisplayIdentifier>
        <CaseTypeID>10074</CaseTypeID>
        <CaseTypeName>רשות ערעור משפחה (רמ"ש)</CaseTypeName>
        <CaseName>שטרן נ' שטרן ואח'</CaseName>
        <FullAddress>מוטה גור 9 פתח תקווה </FullAddress>
        <EmailAddress>karinbark864@gmail.com</EmailAddress>
        <MotionID>0</MotionID>
        <CasePleaID>0</CasePleaID>
        <LinkedCaseID>0</LinkedCaseID>
        <PartyID>1</PartyID>
        <CasePartyCategoryID>2</CasePartyCategoryID>
        <LegalEntityAddressID>77158085</LegalEntityAddressID>
        <LegalEntityEmailAddressID>67875504</LegalEntityEmailAddressID>
        <PleaTypeID>5</PleaTypeID>
        <LawyerOfficeName>משרד עו"ד:בלינסון-שפרן</LawyerOfficeName>
        <LawyerOfficeID>456431</LawyerOfficeID>
        <GroupPartyAlias/>
        <IsConverted>false</IsConverted>
        <LegalEntityNameID>12450</LegalEntityNameID>
        <RepresentatedNamesOfAssistant/>
        <LegalEntityTypeID>4</LegalEntityTypeID>
        <IsVerdictExists>false</IsVerdictExists>
        <IsAsirAzir>false</IsAsirAzir>
        <MainAndSecSpec/>
        <IsPublicationProhibited>false</IsPublicationProhibited>
        <PublicationProhibitedFullName>סיגל בלינסון שפר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נעמי שטרן</FullName>
        <FirstName>נעמי</FirstName>
        <LastName>שטרן</LastName>
        <PartyPropertyName/>
        <AuthenticationTypeAndNumber>ת"ז 227376092</AuthenticationTypeAndNumber>
        <RepresentatedOrRepresentativesNames>סיגל בלינסון שפר</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270607303</CasePartyID>
        <PartyTypeID>1</PartyTypeID>
        <ActivityStatusID>1</ActivityStatusID>
        <PartyAliasID>3</PartyAliasID>
        <PartyAliasName>מבקש</PartyAliasName>
        <OrdinalNumber>1</OrdinalNumber>
        <LegalEntityID>80666986</LegalEntityID>
        <CaseLegalEntityID>129016667</CaseLegalEntityID>
        <AuthenticationTypeID>1</AuthenticationTypeID>
        <AuthenticationTypeName>ת"ז</AuthenticationTypeName>
        <LegalEntityNumber>227376092</LegalEntityNumber>
        <IsMainPartyType>true</IsMainPartyType>
        <CaseDisplayIdentifier>62545-05-24</CaseDisplayIdentifier>
        <CaseTypeID>10074</CaseTypeID>
        <CaseTypeName>רשות ערעור משפחה (רמ"ש)</CaseTypeName>
        <CaseName>שטרן נ' שטרן ואח'</CaseName>
        <FullAddress>הפרטיזנים 17 פתח תקווה </FullAddress>
        <MotionID>0</MotionID>
        <CasePleaID>0</CasePleaID>
        <FatherName>יואב</FatherName>
        <LinkedCaseID>0</LinkedCaseID>
        <PartyID>1</PartyID>
        <CasePartyCategoryID>2</CasePartyCategoryID>
        <LegalEntityAddressID>89344856</LegalEntityAddressID>
        <PleaTypeID>5</PleaTypeID>
        <GroupPartyAlias>מבקשים</GroupPartyAlias>
        <IsConverted>false</IsConverted>
        <LegalEntityRegisteredNameID>10021844</LegalEntityRegisteredNameID>
        <LegalEntityNameID>96618114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נעמי שטרן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שטרן</FullName>
        <FirstName>אייל</FirstName>
        <LastName>שטרן</LastName>
        <PartyPropertyName/>
        <AuthenticationTypeAndNumber>ת"ז 022422877</AuthenticationTypeAndNumber>
        <RepresentatedOrRepresentativesNames>עפר אטיאס, הדר דגני</RepresentatedOrRepresentativesNames>
        <RepresentatedOrRepresentativesCount>2</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270607304</CasePartyID>
        <PartyTypeID>1</PartyTypeID>
        <ActivityStatusID>1</ActivityStatusID>
        <PartyAliasID>4</PartyAliasID>
        <PartyAliasName>משיב</PartyAliasName>
        <OrdinalNumber>1</OrdinalNumber>
        <LegalEntityID>6126107</LegalEntityID>
        <CaseLegalEntityID>129016668</CaseLegalEntityID>
        <AuthenticationTypeID>1</AuthenticationTypeID>
        <AuthenticationTypeName>ת"ז</AuthenticationTypeName>
        <LegalEntityNumber>022422877</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משה</FatherName>
        <LinkedCaseID>0</LinkedCaseID>
        <PartyID>2</PartyID>
        <CasePartyCategoryID>2</CasePartyCategoryID>
        <LegalEntityAddressID>89344518</LegalEntityAddressID>
        <PleaTypeID>5</PleaTypeID>
        <GroupPartyAlias>משיבים</GroupPartyAlias>
        <IsConverted>false</IsConverted>
        <LegalEntityRegisteredNameID>10759172</LegalEntityRegisteredNameID>
        <LegalEntityNameID>96617768</LegalEntityNameID>
        <RepresentatedNamesOfAssistant/>
        <LegalEntityTypeID>1</LegalEntityTypeID>
        <IsVerdictExists>false</IsVerdictExists>
        <IsAsirAzir>false</IsAsirAzir>
        <MainAndSecSpec/>
        <IsPublicationProhibited>false</IsPublicationProhibited>
        <PublicationProhibitedFullName>אייל שטרן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הילה שטרן ישפה</FullName>
        <FirstName>הילה</FirstName>
        <LastName>שטרן-ישפה</LastName>
        <PartyPropertyName/>
        <AuthenticationTypeAndNumber>ת"ז 037605912</AuthenticationTypeAndNumber>
        <RepresentatedOrRepresentativesNames>עפר אטיאס</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270612048</CasePartyID>
        <PartyTypeID>1</PartyTypeID>
        <ActivityStatusID>1</ActivityStatusID>
        <PartyAliasID>4</PartyAliasID>
        <PartyAliasName>משיב</PartyAliasName>
        <OrdinalNumber>2</OrdinalNumber>
        <LegalEntityID>81542817</LegalEntityID>
        <CaseLegalEntityID>129017700</CaseLegalEntityID>
        <AuthenticationTypeID>1</AuthenticationTypeID>
        <AuthenticationTypeName>ת"ז</AuthenticationTypeName>
        <LegalEntityNumber>037605912</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משה</FatherName>
        <LinkedCaseID>0</LinkedCaseID>
        <PartyID>2</PartyID>
        <CasePartyCategoryID>2</CasePartyCategoryID>
        <LegalEntityAddressID>89344879</LegalEntityAddressID>
        <PleaTypeID>5</PleaTypeID>
        <GroupPartyAlias>משיבים</GroupPartyAlias>
        <IsConverted>false</IsConverted>
        <LegalEntityRegisteredNameID>10550709</LegalEntityRegisteredNameID>
        <LegalEntityNameID>96618137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שטרן ישפה</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ליליה שטרן</FullName>
        <FirstName>לילה</FirstName>
        <LastName>שטרן</LastName>
        <PartyPropertyName/>
        <AuthenticationTypeAndNumber>ת"ז 010239309</AuthenticationTypeAndNumber>
        <RepresentatedOrRepresentativesNames>עפר אטיאס</RepresentatedOrRepresentativesNames>
        <RepresentatedOrRepresentativesCount>1</RepresentatedOrRepresentativesCount>
        <InvitedBy/>
        <CaseID>81257466</CaseID>
        <CaseJudicialPersonPresentationDS>
          <CaseJudicalPersonActive>
            <CaseID>81257466</CaseID>
            <JudicialPersonID>023469166@GOV.IL</JudicialPersonID>
            <JudicialPersonTypeID>1</JudicialPersonTypeID>
            <JudicialTypeID>1</JudicialTypeID>
            <IsChairman>false</IsChairman>
            <TreatmentStartDate>2024-06-06T12:08:12.007+03:00</TreatmentStartDate>
            <TreatmentFinishDate>9999-12-31T23:59:59.997+02:00</TreatmentFinishDate>
            <IdentificationCardNumber>023469166</IdentificationCardNumber>
            <DisplayName>סארי ג'יוסי</DisplayName>
            <JudicialTypeName>שופט</JudicialTypeName>
            <CaseJudicialGroupNumber>0</CaseJudicialGroupNumber>
            <FirstName>סארי</FirstName>
            <LastName>ג'יוסי</LastName>
            <JudicialPersonTitle>שופט</JudicialPersonTitle>
          </CaseJudicalPersonActive>
        </CaseJudicialPersonPresentationDS>
        <CasePartyID>270612118</CasePartyID>
        <PartyTypeID>1</PartyTypeID>
        <ActivityStatusID>1</ActivityStatusID>
        <PartyAliasID>4</PartyAliasID>
        <PartyAliasName>משיב</PartyAliasName>
        <OrdinalNumber>3</OrdinalNumber>
        <LegalEntityID>6109960</LegalEntityID>
        <CaseLegalEntityID>129017724</CaseLegalEntityID>
        <AuthenticationTypeID>1</AuthenticationTypeID>
        <AuthenticationTypeName>ת"ז</AuthenticationTypeName>
        <LegalEntityNumber>010239309</LegalEntityNumber>
        <IsMainPartyType>true</IsMainPartyType>
        <CaseDisplayIdentifier>62545-05-24</CaseDisplayIdentifier>
        <CaseTypeID>10074</CaseTypeID>
        <CaseTypeName>רשות ערעור משפחה (רמ"ש)</CaseTypeName>
        <CaseName>שטרן נ' שטרן ואח'</CaseName>
        <FullAddress>שדרות הנשיא 52 חיפה </FullAddress>
        <MotionID>0</MotionID>
        <CasePleaID>0</CasePleaID>
        <FatherName>יעקב</FatherName>
        <LinkedCaseID>0</LinkedCaseID>
        <PartyID>2</PartyID>
        <CasePartyCategoryID>2</CasePartyCategoryID>
        <LegalEntityAddressID>89344883</LegalEntityAddressID>
        <PleaTypeID>5</PleaTypeID>
        <GroupPartyAlias>משיבים</GroupPartyAlias>
        <IsConverted>false</IsConverted>
        <LegalEntityRegisteredNameID>10307341</LegalEntityRegisteredNameID>
        <LegalEntityNameID>96618142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ליליה שטרן</PublicationProhibitedFullName>
      </CaseParties>
    </CasePartiesSelectionDS>
    <CaseName>שטרן נ' שטרן ואח'</CaseName>
    <CaseDisplayIdentifier>62545-05-24</CaseDisplayIdentifier>
    <CaseInterestID>101</CaseInterestID>
    <CaseTypeShortName>רמ"ש</CaseTypeShortName>
  </dt_DecisionCase>
  <dt_DecisionJudgePanel>
    <JudgeID>023469166@GOV.IL</JudgeID>
    <DisplayName>סארי ג'יוסי</DisplayName>
    <RoleName>שופט</RoleName>
    <UserTitleName>שופט</UserTitleName>
  </dt_DecisionJudgePanel>
  <dt_LegalEntityDetails>
    <Fax>04-8625508</Fax>
    <Phone>04-8147100</Phone>
    <PartyID>2</PartyID>
    <PartyTypeID>2</PartyTypeID>
    <DecisionID>0</DecisionID>
    <StreetName>שד' פל ים 6</StreetName>
    <ZipCode>3100482</ZipCode>
    <CityName>חיפה</CityName>
    <FullName>עפר אטיאס</FullName>
    <Email>office@agvih.com</Email>
    <IsPublicationProhibited>false</IsPublicationProhibited>
  </dt_LegalEntityDetails>
  <dt_LegalEntityDetails>
    <Fax>04-8625508</Fax>
    <Phone>04-8147100</Phone>
    <PartyID>2</PartyID>
    <PartyTypeID>2</PartyTypeID>
    <DecisionID>0</DecisionID>
    <StreetName>שד' פל ים 6</StreetName>
    <ZipCode>3100482</ZipCode>
    <CityName>חיפה</CityName>
    <FullName>הדר דגני</FullName>
    <Email>office@agvih.com</Email>
    <IsPublicationProhibited>false</IsPublicationProhibited>
  </dt_LegalEntityDetails>
  <dt_LegalEntityDetails>
    <PartyID>1</PartyID>
    <PartyTypeID>1</PartyTypeID>
    <DecisionID>0</DecisionID>
    <StreetName>הפרטיזנים 17 </StreetName>
    <CityName>פתח תקווה</CityName>
    <FullName>נעמי שטרן</FullName>
    <IsPublicationProhibited>false</IsPublicationProhibited>
  </dt_LegalEntityDetails>
  <dt_LegalEntityDetails>
    <PartyID>2</PartyID>
    <PartyTypeID>1</PartyTypeID>
    <DecisionID>0</DecisionID>
    <StreetName>שדרות הנשיא 52</StreetName>
    <CityName>חיפה</CityName>
    <FullName>אייל שטרן</FullName>
    <IsPublicationProhibited>false</IsPublicationProhibited>
  </dt_LegalEntityDetails>
  <dt_LegalEntityDetails>
    <Fax>03-9190134</Fax>
    <Phone>03-6136151</Phone>
    <PartyID>1</PartyID>
    <PartyTypeID>2</PartyTypeID>
    <DecisionID>0</DecisionID>
    <StreetName>מוטה גור 9</StreetName>
    <CityName>פתח תקווה</CityName>
    <FullName>סיגל בלינסון שפר</FullName>
    <Email>karinbark864@gmail.com</Email>
    <IsPublicationProhibited>false</IsPublicationProhibited>
  </dt_LegalEntityDetails>
  <dt_LegalEntityDetails>
    <PartyID>2</PartyID>
    <PartyTypeID>1</PartyTypeID>
    <DecisionID>0</DecisionID>
    <StreetName>שדרות הנשיא 52</StreetName>
    <CityName>חיפה</CityName>
    <FullName>הילה  שטרן ישפה</FullName>
    <IsPublicationProhibited>false</IsPublicationProhibited>
  </dt_LegalEntityDetails>
  <dt_LegalEntityDetails>
    <PartyID>2</PartyID>
    <PartyTypeID>1</PartyTypeID>
    <DecisionID>0</DecisionID>
    <StreetName>שדרות הנשיא 52 </StreetName>
    <CityName>חיפה</CityName>
    <FullName>ליליה  שטרן </FullName>
    <IsPublicationProhibited>false</IsPublicationProhibited>
  </dt_LegalEntityDetails>
  <dt_CaseJudicalPersonActive>
    <CaseJudicalPerson>שופט סארי ג'יוסי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32A5C-DAFD-4768-B598-F8895BF57363}">
  <ds:schemaRefs/>
</ds:datastoreItem>
</file>

<file path=customXml/itemProps2.xml><?xml version="1.0" encoding="utf-8"?>
<ds:datastoreItem xmlns:ds="http://schemas.openxmlformats.org/officeDocument/2006/customXml" ds:itemID="{EE3C2860-20B2-444A-A5FC-5EBCE097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1367</Words>
  <Characters>6840</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2024-10-09T08:09:00Z</cp:lastPrinted>
  <dcterms:created xsi:type="dcterms:W3CDTF">2024-10-29T09:26:00Z</dcterms:created>
  <dcterms:modified xsi:type="dcterms:W3CDTF">2024-10-29T09:26:00Z</dcterms:modified>
</cp:coreProperties>
</file>